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02F4E" w14:textId="31FA0994" w:rsidR="0008473B" w:rsidRDefault="0008473B" w:rsidP="0008473B">
      <w:pPr>
        <w:pStyle w:val="DefaultText"/>
        <w:jc w:val="center"/>
        <w:rPr>
          <w:rFonts w:ascii="Calibri" w:eastAsia="Calibri" w:hAnsi="Calibri" w:cs="Calibri"/>
          <w:b/>
          <w:noProof/>
          <w:snapToGrid/>
          <w:lang w:eastAsia="en-GB"/>
        </w:rPr>
      </w:pPr>
      <w:r w:rsidRPr="00C07EE7">
        <w:rPr>
          <w:rFonts w:ascii="Calibri" w:hAnsi="Calibri" w:cs="Calibri"/>
          <w:bCs/>
          <w:noProof/>
          <w:sz w:val="22"/>
          <w:szCs w:val="22"/>
          <w:lang w:val="en-GB"/>
        </w:rPr>
        <w:drawing>
          <wp:inline distT="0" distB="0" distL="0" distR="0" wp14:anchorId="436CBB74" wp14:editId="36689DD2">
            <wp:extent cx="2712720" cy="759562"/>
            <wp:effectExtent l="0" t="0" r="0" b="2540"/>
            <wp:docPr id="2" name="Picture 2" descr="Outdoor Recreatio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door RecreationN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6427" cy="766200"/>
                    </a:xfrm>
                    <a:prstGeom prst="rect">
                      <a:avLst/>
                    </a:prstGeom>
                    <a:noFill/>
                    <a:ln>
                      <a:noFill/>
                    </a:ln>
                  </pic:spPr>
                </pic:pic>
              </a:graphicData>
            </a:graphic>
          </wp:inline>
        </w:drawing>
      </w:r>
    </w:p>
    <w:p w14:paraId="29A391A3" w14:textId="77777777" w:rsidR="0008473B" w:rsidRPr="00C07EE7" w:rsidRDefault="0008473B" w:rsidP="0008473B">
      <w:pPr>
        <w:pStyle w:val="DefaultText"/>
        <w:jc w:val="center"/>
        <w:rPr>
          <w:rFonts w:ascii="Calibri" w:hAnsi="Calibri" w:cs="Calibri"/>
          <w:bCs/>
          <w:sz w:val="22"/>
          <w:szCs w:val="22"/>
        </w:rPr>
      </w:pPr>
    </w:p>
    <w:p w14:paraId="0316ECF1" w14:textId="77777777" w:rsidR="0008473B" w:rsidRDefault="0008473B" w:rsidP="0008473B">
      <w:pPr>
        <w:pStyle w:val="DefaultText"/>
        <w:jc w:val="center"/>
        <w:rPr>
          <w:rFonts w:ascii="Calibri" w:hAnsi="Calibri" w:cs="Calibri"/>
          <w:bCs/>
          <w:sz w:val="22"/>
          <w:szCs w:val="22"/>
        </w:rPr>
      </w:pPr>
      <w:r w:rsidRPr="00C07EE7">
        <w:rPr>
          <w:rFonts w:ascii="Calibri" w:hAnsi="Calibri" w:cs="Calibri"/>
          <w:bCs/>
          <w:sz w:val="22"/>
          <w:szCs w:val="22"/>
        </w:rPr>
        <w:t>in partnership with</w:t>
      </w:r>
    </w:p>
    <w:p w14:paraId="218C7B0C" w14:textId="77777777" w:rsidR="0008473B" w:rsidRDefault="0008473B" w:rsidP="0008473B">
      <w:pPr>
        <w:pStyle w:val="DefaultText"/>
        <w:jc w:val="center"/>
        <w:rPr>
          <w:rFonts w:ascii="Calibri" w:hAnsi="Calibri" w:cs="Calibri"/>
          <w:bCs/>
          <w:sz w:val="22"/>
          <w:szCs w:val="22"/>
        </w:rPr>
      </w:pPr>
    </w:p>
    <w:p w14:paraId="25593642" w14:textId="106D06B7" w:rsidR="0008473B" w:rsidRDefault="0008473B" w:rsidP="0008473B">
      <w:pPr>
        <w:pStyle w:val="DefaultText"/>
        <w:jc w:val="center"/>
        <w:rPr>
          <w:rFonts w:ascii="Calibri" w:hAnsi="Calibri" w:cs="Calibri"/>
          <w:bCs/>
          <w:sz w:val="22"/>
          <w:szCs w:val="22"/>
        </w:rPr>
      </w:pPr>
      <w:r>
        <w:rPr>
          <w:rFonts w:ascii="Calibri" w:hAnsi="Calibri" w:cs="Calibri"/>
          <w:bCs/>
          <w:noProof/>
          <w:sz w:val="22"/>
          <w:szCs w:val="22"/>
        </w:rPr>
        <w:drawing>
          <wp:inline distT="0" distB="0" distL="0" distR="0" wp14:anchorId="3D602BE1" wp14:editId="0D339F25">
            <wp:extent cx="2019300" cy="1272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1272540"/>
                    </a:xfrm>
                    <a:prstGeom prst="rect">
                      <a:avLst/>
                    </a:prstGeom>
                    <a:noFill/>
                    <a:ln>
                      <a:noFill/>
                    </a:ln>
                  </pic:spPr>
                </pic:pic>
              </a:graphicData>
            </a:graphic>
          </wp:inline>
        </w:drawing>
      </w:r>
    </w:p>
    <w:p w14:paraId="6A83439D" w14:textId="77777777" w:rsidR="0008473B" w:rsidRPr="00C07EE7" w:rsidRDefault="0008473B" w:rsidP="0008473B">
      <w:pPr>
        <w:pStyle w:val="DefaultText"/>
        <w:jc w:val="center"/>
        <w:rPr>
          <w:rFonts w:ascii="Calibri" w:hAnsi="Calibri" w:cs="Calibri"/>
          <w:bCs/>
          <w:sz w:val="22"/>
          <w:szCs w:val="22"/>
        </w:rPr>
      </w:pPr>
    </w:p>
    <w:p w14:paraId="42556CF4" w14:textId="77777777" w:rsidR="000B6698" w:rsidRDefault="000B6698" w:rsidP="000B6698">
      <w:pPr>
        <w:rPr>
          <w:rFonts w:ascii="Albertus Extra Bold" w:hAnsi="Albertus Extra Bold"/>
          <w:sz w:val="40"/>
          <w:szCs w:val="40"/>
        </w:rPr>
      </w:pPr>
    </w:p>
    <w:p w14:paraId="6241B311" w14:textId="77777777" w:rsidR="000B6698" w:rsidRPr="0096545F" w:rsidRDefault="000B6698" w:rsidP="000B6698">
      <w:pPr>
        <w:rPr>
          <w:rFonts w:cstheme="minorHAnsi"/>
          <w:sz w:val="28"/>
          <w:szCs w:val="28"/>
        </w:rPr>
      </w:pPr>
    </w:p>
    <w:p w14:paraId="0D7F78A2" w14:textId="1024EBD6" w:rsidR="000B6698" w:rsidRPr="0096545F" w:rsidRDefault="0008473B" w:rsidP="000B6698">
      <w:pPr>
        <w:jc w:val="center"/>
        <w:rPr>
          <w:rFonts w:cstheme="minorHAnsi"/>
          <w:sz w:val="28"/>
          <w:szCs w:val="28"/>
        </w:rPr>
      </w:pPr>
      <w:r w:rsidRPr="0096545F">
        <w:rPr>
          <w:rFonts w:cstheme="minorHAnsi"/>
          <w:sz w:val="28"/>
          <w:szCs w:val="28"/>
        </w:rPr>
        <w:t xml:space="preserve">Provision of Public Art Commissions in </w:t>
      </w:r>
      <w:proofErr w:type="spellStart"/>
      <w:r w:rsidRPr="0096545F">
        <w:rPr>
          <w:rFonts w:cstheme="minorHAnsi"/>
          <w:sz w:val="28"/>
          <w:szCs w:val="28"/>
        </w:rPr>
        <w:t>Faughan</w:t>
      </w:r>
      <w:proofErr w:type="spellEnd"/>
      <w:r w:rsidRPr="0096545F">
        <w:rPr>
          <w:rFonts w:cstheme="minorHAnsi"/>
          <w:sz w:val="28"/>
          <w:szCs w:val="28"/>
        </w:rPr>
        <w:t xml:space="preserve"> Valley Woodlands, </w:t>
      </w:r>
      <w:proofErr w:type="spellStart"/>
      <w:r w:rsidRPr="0096545F">
        <w:rPr>
          <w:rFonts w:cstheme="minorHAnsi"/>
          <w:sz w:val="28"/>
          <w:szCs w:val="28"/>
        </w:rPr>
        <w:t>Glenshane</w:t>
      </w:r>
      <w:proofErr w:type="spellEnd"/>
      <w:r w:rsidRPr="0096545F">
        <w:rPr>
          <w:rFonts w:cstheme="minorHAnsi"/>
          <w:sz w:val="28"/>
          <w:szCs w:val="28"/>
        </w:rPr>
        <w:t xml:space="preserve"> Road, BT47 3SN.</w:t>
      </w:r>
    </w:p>
    <w:p w14:paraId="30560C1C" w14:textId="77777777" w:rsidR="000B6698" w:rsidRDefault="000B6698" w:rsidP="000B6698">
      <w:pPr>
        <w:jc w:val="center"/>
        <w:rPr>
          <w:rFonts w:ascii="Albertus Extra Bold" w:hAnsi="Albertus Extra Bold"/>
          <w:sz w:val="40"/>
          <w:szCs w:val="40"/>
        </w:rPr>
      </w:pPr>
    </w:p>
    <w:p w14:paraId="701B5128" w14:textId="77777777" w:rsidR="000B6698" w:rsidRDefault="000B6698" w:rsidP="000B6698">
      <w:pPr>
        <w:jc w:val="center"/>
        <w:rPr>
          <w:rFonts w:ascii="Albertus Extra Bold" w:hAnsi="Albertus Extra Bold"/>
          <w:sz w:val="40"/>
          <w:szCs w:val="40"/>
        </w:rPr>
      </w:pPr>
    </w:p>
    <w:p w14:paraId="63055434" w14:textId="77777777" w:rsidR="000B6698" w:rsidRDefault="000B6698" w:rsidP="000B6698">
      <w:pPr>
        <w:jc w:val="center"/>
        <w:rPr>
          <w:rFonts w:ascii="Albertus Extra Bold" w:hAnsi="Albertus Extra Bold"/>
          <w:sz w:val="40"/>
          <w:szCs w:val="40"/>
        </w:rPr>
      </w:pPr>
    </w:p>
    <w:p w14:paraId="5E7C45A7" w14:textId="77777777" w:rsidR="000B6698" w:rsidRPr="00584650" w:rsidRDefault="000B6698" w:rsidP="000B6698">
      <w:pPr>
        <w:jc w:val="center"/>
        <w:rPr>
          <w:rFonts w:ascii="Albertus Extra Bold" w:hAnsi="Albertus Extra Bold"/>
          <w:b/>
          <w:sz w:val="40"/>
          <w:szCs w:val="40"/>
        </w:rPr>
      </w:pPr>
      <w:r w:rsidRPr="00584650">
        <w:rPr>
          <w:rFonts w:ascii="Albertus Extra Bold" w:hAnsi="Albertus Extra Bold"/>
          <w:b/>
          <w:sz w:val="40"/>
          <w:szCs w:val="40"/>
        </w:rPr>
        <w:t>ARTIST AGREEMENT</w:t>
      </w:r>
    </w:p>
    <w:p w14:paraId="6088EDAF" w14:textId="58679EE0" w:rsidR="000B6698" w:rsidRPr="0096545F" w:rsidRDefault="0096545F" w:rsidP="001549F2">
      <w:pPr>
        <w:autoSpaceDE w:val="0"/>
        <w:autoSpaceDN w:val="0"/>
        <w:adjustRightInd w:val="0"/>
        <w:spacing w:after="0" w:line="240" w:lineRule="auto"/>
        <w:rPr>
          <w:rFonts w:cstheme="minorHAnsi"/>
          <w:color w:val="000000"/>
          <w:sz w:val="32"/>
          <w:szCs w:val="32"/>
          <w:highlight w:val="yellow"/>
        </w:rPr>
      </w:pPr>
      <w:r w:rsidRPr="0096545F">
        <w:rPr>
          <w:rFonts w:cstheme="minorHAnsi"/>
          <w:color w:val="000000"/>
          <w:sz w:val="32"/>
          <w:szCs w:val="32"/>
          <w:highlight w:val="yellow"/>
        </w:rPr>
        <w:t>THIS DOCUMENT IS FOR INFORMATION ONLY UNTIL APPOINTMENT. IT DOES NOT REQUIRE COMPLETION/SUBMISSION.</w:t>
      </w:r>
    </w:p>
    <w:p w14:paraId="00134080" w14:textId="77777777" w:rsidR="000B6698" w:rsidRDefault="000B6698" w:rsidP="001549F2">
      <w:pPr>
        <w:autoSpaceDE w:val="0"/>
        <w:autoSpaceDN w:val="0"/>
        <w:adjustRightInd w:val="0"/>
        <w:spacing w:after="0" w:line="240" w:lineRule="auto"/>
        <w:rPr>
          <w:rFonts w:ascii="HelveticaNeueLT-Light" w:hAnsi="HelveticaNeueLT-Light" w:cs="HelveticaNeueLT-Light"/>
          <w:color w:val="000000"/>
          <w:sz w:val="52"/>
          <w:szCs w:val="52"/>
          <w:highlight w:val="yellow"/>
        </w:rPr>
      </w:pPr>
    </w:p>
    <w:p w14:paraId="7D9E0D84" w14:textId="77777777" w:rsidR="000B6698" w:rsidRDefault="000B6698" w:rsidP="001549F2">
      <w:pPr>
        <w:autoSpaceDE w:val="0"/>
        <w:autoSpaceDN w:val="0"/>
        <w:adjustRightInd w:val="0"/>
        <w:spacing w:after="0" w:line="240" w:lineRule="auto"/>
        <w:rPr>
          <w:rFonts w:ascii="HelveticaNeueLT-Light" w:hAnsi="HelveticaNeueLT-Light" w:cs="HelveticaNeueLT-Light"/>
          <w:color w:val="000000"/>
          <w:sz w:val="52"/>
          <w:szCs w:val="52"/>
          <w:highlight w:val="yellow"/>
        </w:rPr>
      </w:pPr>
    </w:p>
    <w:p w14:paraId="337988CD" w14:textId="77777777" w:rsidR="000B6698" w:rsidRDefault="000B6698" w:rsidP="001549F2">
      <w:pPr>
        <w:autoSpaceDE w:val="0"/>
        <w:autoSpaceDN w:val="0"/>
        <w:adjustRightInd w:val="0"/>
        <w:spacing w:after="0" w:line="240" w:lineRule="auto"/>
        <w:rPr>
          <w:rFonts w:ascii="HelveticaNeueLT-Light" w:hAnsi="HelveticaNeueLT-Light" w:cs="HelveticaNeueLT-Light"/>
          <w:color w:val="000000"/>
          <w:sz w:val="52"/>
          <w:szCs w:val="52"/>
          <w:highlight w:val="yellow"/>
        </w:rPr>
      </w:pPr>
    </w:p>
    <w:p w14:paraId="5881EDB9" w14:textId="77777777" w:rsidR="000B6698" w:rsidRDefault="000B6698" w:rsidP="001549F2">
      <w:pPr>
        <w:autoSpaceDE w:val="0"/>
        <w:autoSpaceDN w:val="0"/>
        <w:adjustRightInd w:val="0"/>
        <w:spacing w:after="0" w:line="240" w:lineRule="auto"/>
        <w:rPr>
          <w:rFonts w:ascii="HelveticaNeueLT-Light" w:hAnsi="HelveticaNeueLT-Light" w:cs="HelveticaNeueLT-Light"/>
          <w:color w:val="000000"/>
          <w:sz w:val="52"/>
          <w:szCs w:val="52"/>
          <w:highlight w:val="yellow"/>
        </w:rPr>
      </w:pPr>
    </w:p>
    <w:p w14:paraId="3D29A80E" w14:textId="77777777" w:rsidR="000B6698" w:rsidRDefault="000B6698" w:rsidP="001549F2">
      <w:pPr>
        <w:autoSpaceDE w:val="0"/>
        <w:autoSpaceDN w:val="0"/>
        <w:adjustRightInd w:val="0"/>
        <w:spacing w:after="0" w:line="240" w:lineRule="auto"/>
        <w:rPr>
          <w:rFonts w:ascii="HelveticaNeueLT-Light" w:hAnsi="HelveticaNeueLT-Light" w:cs="HelveticaNeueLT-Light"/>
          <w:color w:val="000000"/>
          <w:sz w:val="52"/>
          <w:szCs w:val="52"/>
          <w:highlight w:val="yellow"/>
        </w:rPr>
      </w:pPr>
    </w:p>
    <w:p w14:paraId="0220FD1A" w14:textId="77777777" w:rsidR="001549F2" w:rsidRDefault="00511CAD" w:rsidP="001549F2">
      <w:pPr>
        <w:autoSpaceDE w:val="0"/>
        <w:autoSpaceDN w:val="0"/>
        <w:adjustRightInd w:val="0"/>
        <w:spacing w:after="0" w:line="240" w:lineRule="auto"/>
        <w:rPr>
          <w:rFonts w:ascii="HelveticaNeueLT-Light" w:hAnsi="HelveticaNeueLT-Light" w:cs="HelveticaNeueLT-Light"/>
          <w:color w:val="818181"/>
          <w:sz w:val="52"/>
          <w:szCs w:val="52"/>
        </w:rPr>
      </w:pPr>
      <w:r>
        <w:rPr>
          <w:rFonts w:ascii="HelveticaNeueLT-Light" w:hAnsi="HelveticaNeueLT-Light" w:cs="HelveticaNeueLT-Light"/>
          <w:color w:val="818181"/>
          <w:sz w:val="52"/>
          <w:szCs w:val="52"/>
        </w:rPr>
        <w:t>Artist</w:t>
      </w:r>
      <w:r w:rsidR="001549F2">
        <w:rPr>
          <w:rFonts w:ascii="HelveticaNeueLT-Light" w:hAnsi="HelveticaNeueLT-Light" w:cs="HelveticaNeueLT-Light"/>
          <w:color w:val="818181"/>
          <w:sz w:val="52"/>
          <w:szCs w:val="52"/>
        </w:rPr>
        <w:t xml:space="preserve"> Agreement</w:t>
      </w:r>
    </w:p>
    <w:p w14:paraId="469A8405" w14:textId="77777777" w:rsidR="001549F2" w:rsidRDefault="001549F2" w:rsidP="001549F2"/>
    <w:p w14:paraId="30C788CA" w14:textId="77777777" w:rsidR="001549F2" w:rsidRDefault="001549F2" w:rsidP="001549F2">
      <w:r>
        <w:t xml:space="preserve">This </w:t>
      </w:r>
      <w:r w:rsidR="00061F4F">
        <w:t>A</w:t>
      </w:r>
      <w:r>
        <w:t>greement is made between:</w:t>
      </w:r>
    </w:p>
    <w:p w14:paraId="71D7771C" w14:textId="77777777" w:rsidR="001549F2" w:rsidRPr="00061F4F" w:rsidRDefault="00236AFA" w:rsidP="001549F2">
      <w:pPr>
        <w:rPr>
          <w:b/>
        </w:rPr>
      </w:pPr>
      <w:r w:rsidRPr="00236AFA">
        <w:rPr>
          <w:b/>
        </w:rPr>
        <w:t xml:space="preserve">The </w:t>
      </w:r>
      <w:r w:rsidR="00511CAD">
        <w:rPr>
          <w:b/>
        </w:rPr>
        <w:t>Artist</w:t>
      </w:r>
      <w:r w:rsidRPr="00236AFA">
        <w:rPr>
          <w:b/>
        </w:rPr>
        <w:t>:</w:t>
      </w:r>
    </w:p>
    <w:p w14:paraId="7201632E" w14:textId="77777777" w:rsidR="005F3338" w:rsidRPr="005A597F" w:rsidRDefault="000D34D9" w:rsidP="005F3338">
      <w:pPr>
        <w:rPr>
          <w:b/>
          <w:highlight w:val="yellow"/>
        </w:rPr>
      </w:pPr>
      <w:r w:rsidRPr="005A597F">
        <w:rPr>
          <w:b/>
          <w:highlight w:val="yellow"/>
        </w:rPr>
        <w:t>***</w:t>
      </w:r>
      <w:r w:rsidR="005A597F" w:rsidRPr="005A597F">
        <w:rPr>
          <w:b/>
          <w:highlight w:val="yellow"/>
        </w:rPr>
        <w:t>Name***</w:t>
      </w:r>
    </w:p>
    <w:p w14:paraId="3A46DF36" w14:textId="77777777" w:rsidR="005F3338" w:rsidRDefault="000D34D9" w:rsidP="005F3338">
      <w:r w:rsidRPr="005A597F">
        <w:rPr>
          <w:highlight w:val="yellow"/>
        </w:rPr>
        <w:t>Of ***</w:t>
      </w:r>
      <w:r w:rsidR="005A597F" w:rsidRPr="005A597F">
        <w:rPr>
          <w:highlight w:val="yellow"/>
        </w:rPr>
        <w:t>Address</w:t>
      </w:r>
    </w:p>
    <w:p w14:paraId="4BEDEC10" w14:textId="77777777" w:rsidR="001549F2" w:rsidRDefault="005F3338" w:rsidP="001549F2">
      <w:r>
        <w:t xml:space="preserve"> </w:t>
      </w:r>
      <w:r w:rsidR="00061F4F">
        <w:t xml:space="preserve"> (‘the </w:t>
      </w:r>
      <w:r w:rsidR="00511CAD">
        <w:t>Artist</w:t>
      </w:r>
      <w:r w:rsidR="00061F4F">
        <w:t>’)</w:t>
      </w:r>
    </w:p>
    <w:p w14:paraId="01860CAA" w14:textId="77777777" w:rsidR="001549F2" w:rsidRDefault="001549F2" w:rsidP="001549F2">
      <w:r>
        <w:t>and</w:t>
      </w:r>
    </w:p>
    <w:p w14:paraId="0EA089FC" w14:textId="77777777" w:rsidR="001549F2" w:rsidRPr="00061F4F" w:rsidRDefault="00236AFA" w:rsidP="001549F2">
      <w:pPr>
        <w:rPr>
          <w:b/>
        </w:rPr>
      </w:pPr>
      <w:r w:rsidRPr="00236AFA">
        <w:rPr>
          <w:b/>
        </w:rPr>
        <w:t>The Commissioner:</w:t>
      </w:r>
    </w:p>
    <w:p w14:paraId="3FDA532D" w14:textId="77777777" w:rsidR="00A03893" w:rsidRDefault="009D492B" w:rsidP="00A03893">
      <w:pPr>
        <w:spacing w:after="0"/>
      </w:pPr>
      <w:r w:rsidRPr="009D492B">
        <w:rPr>
          <w:b/>
        </w:rPr>
        <w:t>WOODLAND TRUST</w:t>
      </w:r>
      <w:r w:rsidR="00061F4F">
        <w:t xml:space="preserve"> </w:t>
      </w:r>
      <w:r w:rsidR="00061F4F" w:rsidRPr="00061F4F">
        <w:t>(</w:t>
      </w:r>
      <w:r w:rsidR="00061F4F">
        <w:t>R</w:t>
      </w:r>
      <w:r w:rsidR="00236AFA" w:rsidRPr="00236AFA">
        <w:rPr>
          <w:rFonts w:cs="Arial"/>
        </w:rPr>
        <w:t xml:space="preserve">egistered </w:t>
      </w:r>
      <w:r w:rsidR="00061F4F">
        <w:rPr>
          <w:rFonts w:cs="Arial"/>
        </w:rPr>
        <w:t>C</w:t>
      </w:r>
      <w:r w:rsidR="00236AFA" w:rsidRPr="00236AFA">
        <w:rPr>
          <w:rFonts w:cs="Arial"/>
        </w:rPr>
        <w:t xml:space="preserve">ompany </w:t>
      </w:r>
      <w:r w:rsidR="00061F4F">
        <w:rPr>
          <w:rFonts w:cs="Arial"/>
        </w:rPr>
        <w:t>N</w:t>
      </w:r>
      <w:r w:rsidR="00236AFA" w:rsidRPr="00236AFA">
        <w:rPr>
          <w:rFonts w:cs="Arial"/>
        </w:rPr>
        <w:t xml:space="preserve">umber </w:t>
      </w:r>
      <w:r w:rsidR="00236AFA" w:rsidRPr="00236AFA">
        <w:rPr>
          <w:rFonts w:cs="Arial"/>
          <w:bCs/>
          <w:color w:val="00144D"/>
        </w:rPr>
        <w:t>1982873</w:t>
      </w:r>
      <w:r w:rsidR="00A03893">
        <w:rPr>
          <w:rFonts w:cs="Arial"/>
          <w:bCs/>
          <w:color w:val="00144D"/>
        </w:rPr>
        <w:t>)</w:t>
      </w:r>
      <w:r w:rsidR="00236AFA" w:rsidRPr="00236AFA">
        <w:rPr>
          <w:rFonts w:cs="Arial"/>
          <w:bCs/>
          <w:color w:val="00144D"/>
        </w:rPr>
        <w:t>,</w:t>
      </w:r>
      <w:r w:rsidR="00A03893">
        <w:rPr>
          <w:rFonts w:cs="Arial"/>
          <w:bCs/>
          <w:color w:val="00144D"/>
        </w:rPr>
        <w:t xml:space="preserve"> </w:t>
      </w:r>
      <w:r w:rsidR="00061F4F">
        <w:rPr>
          <w:rFonts w:cs="Arial"/>
          <w:bCs/>
          <w:color w:val="00144D"/>
        </w:rPr>
        <w:t>a C</w:t>
      </w:r>
      <w:r w:rsidR="00236AFA" w:rsidRPr="00236AFA">
        <w:rPr>
          <w:rFonts w:cs="Arial"/>
          <w:color w:val="000000"/>
        </w:rPr>
        <w:t xml:space="preserve">harity registered in England and Wales (No. 294344) and in </w:t>
      </w:r>
      <w:smartTag w:uri="urn:schemas-microsoft-com:office:smarttags" w:element="country-region">
        <w:smartTag w:uri="urn:schemas-microsoft-com:office:smarttags" w:element="place">
          <w:r w:rsidR="00236AFA" w:rsidRPr="00236AFA">
            <w:rPr>
              <w:rFonts w:cs="Arial"/>
              <w:color w:val="000000"/>
            </w:rPr>
            <w:t>Scotland</w:t>
          </w:r>
        </w:smartTag>
      </w:smartTag>
      <w:r w:rsidR="00236AFA" w:rsidRPr="00236AFA">
        <w:rPr>
          <w:rFonts w:cs="Arial"/>
          <w:color w:val="000000"/>
        </w:rPr>
        <w:t xml:space="preserve"> (No. SC038885</w:t>
      </w:r>
      <w:r w:rsidR="00A03893">
        <w:rPr>
          <w:rFonts w:cs="Arial"/>
          <w:color w:val="000000"/>
        </w:rPr>
        <w:t xml:space="preserve">) </w:t>
      </w:r>
      <w:r w:rsidR="00A03893">
        <w:t>o</w:t>
      </w:r>
      <w:r w:rsidR="000D34D9">
        <w:t>f</w:t>
      </w:r>
      <w:r w:rsidR="00A03893">
        <w:t>:</w:t>
      </w:r>
    </w:p>
    <w:p w14:paraId="35B5C764" w14:textId="77777777" w:rsidR="00A03893" w:rsidRDefault="000D34D9" w:rsidP="00A03893">
      <w:pPr>
        <w:spacing w:after="0"/>
      </w:pPr>
      <w:r>
        <w:t xml:space="preserve"> </w:t>
      </w:r>
    </w:p>
    <w:p w14:paraId="19AF27FD" w14:textId="77777777" w:rsidR="001549F2" w:rsidRDefault="00061F4F" w:rsidP="00A03893">
      <w:pPr>
        <w:spacing w:after="0"/>
      </w:pPr>
      <w:r>
        <w:t>Kempton Way</w:t>
      </w:r>
    </w:p>
    <w:p w14:paraId="6F9DD486" w14:textId="77777777" w:rsidR="001549F2" w:rsidRDefault="001549F2" w:rsidP="00A03893">
      <w:pPr>
        <w:spacing w:after="0"/>
      </w:pPr>
      <w:r>
        <w:t>Grantham</w:t>
      </w:r>
    </w:p>
    <w:p w14:paraId="14EEFAB0" w14:textId="77777777" w:rsidR="001549F2" w:rsidRDefault="001549F2" w:rsidP="00A03893">
      <w:pPr>
        <w:spacing w:after="0"/>
      </w:pPr>
      <w:r>
        <w:t>Lincolnshire</w:t>
      </w:r>
    </w:p>
    <w:p w14:paraId="2F13FBE5" w14:textId="77777777" w:rsidR="00A03893" w:rsidRDefault="001549F2" w:rsidP="00A03893">
      <w:pPr>
        <w:spacing w:after="0"/>
      </w:pPr>
      <w:r>
        <w:t>NG31 6LL</w:t>
      </w:r>
      <w:r w:rsidR="00061F4F">
        <w:t xml:space="preserve"> </w:t>
      </w:r>
    </w:p>
    <w:p w14:paraId="2CB33E62" w14:textId="77777777" w:rsidR="00A03893" w:rsidRDefault="00A03893" w:rsidP="00A03893">
      <w:pPr>
        <w:spacing w:after="0"/>
      </w:pPr>
    </w:p>
    <w:p w14:paraId="736D064C" w14:textId="77777777" w:rsidR="001549F2" w:rsidRDefault="00061F4F" w:rsidP="00A03893">
      <w:pPr>
        <w:spacing w:after="0"/>
      </w:pPr>
      <w:r>
        <w:t>(‘the Commissioner’)</w:t>
      </w:r>
    </w:p>
    <w:p w14:paraId="38978380" w14:textId="77777777" w:rsidR="00A03893" w:rsidRDefault="00A03893" w:rsidP="00A03893">
      <w:pPr>
        <w:spacing w:after="0"/>
      </w:pPr>
    </w:p>
    <w:p w14:paraId="279CA2F0" w14:textId="77777777" w:rsidR="001549F2" w:rsidRPr="00061F4F" w:rsidRDefault="00236AFA" w:rsidP="001549F2">
      <w:pPr>
        <w:rPr>
          <w:b/>
        </w:rPr>
      </w:pPr>
      <w:r w:rsidRPr="00236AFA">
        <w:rPr>
          <w:b/>
        </w:rPr>
        <w:t>1. DESCRIPTION</w:t>
      </w:r>
    </w:p>
    <w:p w14:paraId="3F239812" w14:textId="2359D73E" w:rsidR="001549F2" w:rsidRDefault="001549F2" w:rsidP="001549F2">
      <w:r>
        <w:t xml:space="preserve">The </w:t>
      </w:r>
      <w:r w:rsidR="00511CAD">
        <w:t>Artist</w:t>
      </w:r>
      <w:r>
        <w:t xml:space="preserve"> agrees to work with </w:t>
      </w:r>
      <w:r w:rsidR="00061F4F">
        <w:t>the Commissioner</w:t>
      </w:r>
      <w:r>
        <w:t xml:space="preserve"> on the</w:t>
      </w:r>
      <w:r w:rsidR="000A2811">
        <w:t xml:space="preserve"> </w:t>
      </w:r>
      <w:r>
        <w:t xml:space="preserve">development and realisation of the Work </w:t>
      </w:r>
      <w:r w:rsidR="00061F4F">
        <w:t xml:space="preserve">(‘the Work’) </w:t>
      </w:r>
      <w:r w:rsidR="005A597F">
        <w:t xml:space="preserve">as outlined in the </w:t>
      </w:r>
      <w:r w:rsidR="00511CAD">
        <w:t>Artist</w:t>
      </w:r>
      <w:r>
        <w:t xml:space="preserve"> </w:t>
      </w:r>
      <w:r w:rsidR="00061F4F">
        <w:t>B</w:t>
      </w:r>
      <w:r>
        <w:t>rief</w:t>
      </w:r>
      <w:r w:rsidR="00061F4F">
        <w:t xml:space="preserve"> in </w:t>
      </w:r>
      <w:r>
        <w:t>(</w:t>
      </w:r>
      <w:r w:rsidR="0008473B">
        <w:t>Document 2 of 8 of tender package – SCOPE (Works &amp; Site Information</w:t>
      </w:r>
      <w:r w:rsidR="0060140B">
        <w:t>)</w:t>
      </w:r>
      <w:r>
        <w:t xml:space="preserve">. </w:t>
      </w:r>
      <w:r w:rsidR="00780B55">
        <w:t xml:space="preserve"> </w:t>
      </w:r>
      <w:r>
        <w:t>The</w:t>
      </w:r>
      <w:r w:rsidR="000A2811">
        <w:t xml:space="preserve"> </w:t>
      </w:r>
      <w:r>
        <w:t xml:space="preserve">Commissioner’s representative for the purpose of this project is </w:t>
      </w:r>
      <w:r w:rsidR="000D34D9" w:rsidRPr="00730131">
        <w:rPr>
          <w:highlight w:val="yellow"/>
        </w:rPr>
        <w:t>*** (name), ***</w:t>
      </w:r>
      <w:r w:rsidR="000D34D9">
        <w:t xml:space="preserve"> (WT</w:t>
      </w:r>
      <w:r w:rsidR="00FE5BC7">
        <w:t xml:space="preserve"> position</w:t>
      </w:r>
      <w:r w:rsidR="000D34D9">
        <w:t xml:space="preserve"> title)</w:t>
      </w:r>
      <w:r>
        <w:t>.</w:t>
      </w:r>
    </w:p>
    <w:p w14:paraId="538DBDEF" w14:textId="200B823C" w:rsidR="001549F2" w:rsidRDefault="001549F2" w:rsidP="001549F2">
      <w:r>
        <w:t xml:space="preserve">The Work is defined in </w:t>
      </w:r>
      <w:r w:rsidR="0008473B">
        <w:t>Document 2 of 8 of tender package – SCOPE (Works &amp; Site Information)</w:t>
      </w:r>
      <w:r>
        <w:t>.</w:t>
      </w:r>
    </w:p>
    <w:p w14:paraId="7FBC5A07" w14:textId="77777777" w:rsidR="001549F2" w:rsidRPr="00061F4F" w:rsidRDefault="00236AFA" w:rsidP="001549F2">
      <w:pPr>
        <w:rPr>
          <w:b/>
        </w:rPr>
      </w:pPr>
      <w:r w:rsidRPr="00236AFA">
        <w:rPr>
          <w:b/>
        </w:rPr>
        <w:t>2. FEES</w:t>
      </w:r>
    </w:p>
    <w:p w14:paraId="77D6C76F" w14:textId="77777777" w:rsidR="001549F2" w:rsidRDefault="001549F2" w:rsidP="00041718">
      <w:pPr>
        <w:ind w:left="720" w:hanging="720"/>
      </w:pPr>
      <w:r>
        <w:t xml:space="preserve">2.1 </w:t>
      </w:r>
      <w:r w:rsidR="00041718">
        <w:tab/>
      </w:r>
      <w:r>
        <w:t xml:space="preserve">The Commissioner agrees to pay the </w:t>
      </w:r>
      <w:r w:rsidR="00511CAD">
        <w:t>Artist</w:t>
      </w:r>
      <w:r>
        <w:t xml:space="preserve"> a fee of </w:t>
      </w:r>
      <w:r w:rsidRPr="005A597F">
        <w:rPr>
          <w:highlight w:val="yellow"/>
        </w:rPr>
        <w:t>£</w:t>
      </w:r>
      <w:r w:rsidR="000D34D9" w:rsidRPr="005A597F">
        <w:rPr>
          <w:highlight w:val="yellow"/>
        </w:rPr>
        <w:t>***</w:t>
      </w:r>
      <w:r w:rsidR="00061F4F">
        <w:t xml:space="preserve"> (</w:t>
      </w:r>
      <w:r w:rsidR="00533DEA">
        <w:t>+ VAT if applicable)</w:t>
      </w:r>
      <w:r w:rsidR="00061F4F">
        <w:t xml:space="preserve"> </w:t>
      </w:r>
      <w:r>
        <w:t>for the Work</w:t>
      </w:r>
      <w:r w:rsidR="00061F4F">
        <w:t xml:space="preserve"> (‘the Fee’).</w:t>
      </w:r>
      <w:r w:rsidR="00EF3A08">
        <w:t xml:space="preserve">  </w:t>
      </w:r>
    </w:p>
    <w:p w14:paraId="05ADE823" w14:textId="77777777" w:rsidR="001549F2" w:rsidRDefault="001549F2" w:rsidP="00041718">
      <w:pPr>
        <w:ind w:left="720"/>
      </w:pPr>
      <w:r>
        <w:t>Th</w:t>
      </w:r>
      <w:r w:rsidR="00061F4F">
        <w:t>e</w:t>
      </w:r>
      <w:r>
        <w:t xml:space="preserve"> </w:t>
      </w:r>
      <w:r w:rsidR="00061F4F">
        <w:t>F</w:t>
      </w:r>
      <w:r>
        <w:t xml:space="preserve">ee is </w:t>
      </w:r>
      <w:r w:rsidR="00061F4F">
        <w:t>payable pursuant</w:t>
      </w:r>
      <w:r>
        <w:t xml:space="preserve"> to the terms of this Agreement </w:t>
      </w:r>
      <w:r w:rsidR="00061F4F">
        <w:t>and</w:t>
      </w:r>
      <w:r>
        <w:t xml:space="preserve"> no further costs </w:t>
      </w:r>
      <w:r w:rsidR="00061F4F">
        <w:t>shall be</w:t>
      </w:r>
      <w:r>
        <w:t xml:space="preserve"> incurred without the prior</w:t>
      </w:r>
      <w:r w:rsidR="002B74F5">
        <w:t xml:space="preserve"> </w:t>
      </w:r>
      <w:r>
        <w:t>written agreement of the Commissioner.</w:t>
      </w:r>
    </w:p>
    <w:p w14:paraId="7BAF2F19" w14:textId="77777777" w:rsidR="001549F2" w:rsidRPr="0008473B" w:rsidRDefault="001549F2" w:rsidP="00041718">
      <w:pPr>
        <w:ind w:left="720" w:hanging="720"/>
      </w:pPr>
      <w:r>
        <w:t>2</w:t>
      </w:r>
      <w:r w:rsidRPr="006F65D8">
        <w:t xml:space="preserve">.2 </w:t>
      </w:r>
      <w:r w:rsidR="00041718">
        <w:tab/>
      </w:r>
      <w:commentRangeStart w:id="0"/>
      <w:r w:rsidRPr="0008473B">
        <w:t xml:space="preserve">The </w:t>
      </w:r>
      <w:r w:rsidR="00061F4F" w:rsidRPr="0008473B">
        <w:t>F</w:t>
      </w:r>
      <w:r w:rsidRPr="0008473B">
        <w:t xml:space="preserve">ee </w:t>
      </w:r>
      <w:commentRangeEnd w:id="0"/>
      <w:r w:rsidR="00ED59A0" w:rsidRPr="0008473B">
        <w:rPr>
          <w:rStyle w:val="CommentReference"/>
        </w:rPr>
        <w:commentReference w:id="0"/>
      </w:r>
      <w:r w:rsidRPr="0008473B">
        <w:t xml:space="preserve">will be paid in </w:t>
      </w:r>
      <w:r w:rsidR="00040B3D" w:rsidRPr="0008473B">
        <w:t>***</w:t>
      </w:r>
      <w:r w:rsidRPr="0008473B">
        <w:t xml:space="preserve"> </w:t>
      </w:r>
      <w:r w:rsidR="00061F4F" w:rsidRPr="0008473B">
        <w:t>(</w:t>
      </w:r>
      <w:r w:rsidR="00040B3D" w:rsidRPr="0008473B">
        <w:t>**</w:t>
      </w:r>
      <w:r w:rsidR="00061F4F" w:rsidRPr="0008473B">
        <w:t xml:space="preserve">) </w:t>
      </w:r>
      <w:r w:rsidRPr="0008473B">
        <w:t>instalments</w:t>
      </w:r>
      <w:r w:rsidR="00061F4F" w:rsidRPr="0008473B">
        <w:t xml:space="preserve"> in accordance with the following </w:t>
      </w:r>
      <w:r w:rsidR="00E5720E" w:rsidRPr="0008473B">
        <w:t>P</w:t>
      </w:r>
      <w:r w:rsidR="00061F4F" w:rsidRPr="0008473B">
        <w:t xml:space="preserve">ayment </w:t>
      </w:r>
      <w:r w:rsidR="00E5720E" w:rsidRPr="0008473B">
        <w:t>S</w:t>
      </w:r>
      <w:r w:rsidR="00061F4F" w:rsidRPr="0008473B">
        <w:t>chedule</w:t>
      </w:r>
      <w:r w:rsidRPr="0008473B">
        <w:t>:</w:t>
      </w:r>
    </w:p>
    <w:p w14:paraId="0AAECE9E" w14:textId="77777777" w:rsidR="001549F2" w:rsidRPr="0008473B" w:rsidRDefault="00061F4F" w:rsidP="00041718">
      <w:pPr>
        <w:ind w:left="1440" w:hanging="720"/>
      </w:pPr>
      <w:r w:rsidRPr="0008473B">
        <w:lastRenderedPageBreak/>
        <w:t>2.2.1</w:t>
      </w:r>
      <w:r w:rsidRPr="0008473B">
        <w:tab/>
        <w:t>an amount of £</w:t>
      </w:r>
      <w:r w:rsidR="00040B3D" w:rsidRPr="0008473B">
        <w:t>***</w:t>
      </w:r>
      <w:r w:rsidRPr="0008473B">
        <w:t xml:space="preserve"> </w:t>
      </w:r>
      <w:r w:rsidR="00A33713" w:rsidRPr="0008473B">
        <w:t xml:space="preserve">(+ VAT if applicable) </w:t>
      </w:r>
      <w:r w:rsidRPr="0008473B">
        <w:t>up</w:t>
      </w:r>
      <w:r w:rsidR="001549F2" w:rsidRPr="0008473B">
        <w:t>on signing of th</w:t>
      </w:r>
      <w:r w:rsidRPr="0008473B">
        <w:t>is</w:t>
      </w:r>
      <w:r w:rsidR="001549F2" w:rsidRPr="0008473B">
        <w:t xml:space="preserve"> Agreement </w:t>
      </w:r>
      <w:r w:rsidRPr="0008473B">
        <w:t>by all parties</w:t>
      </w:r>
      <w:r w:rsidR="002167F0" w:rsidRPr="0008473B">
        <w:t xml:space="preserve"> and</w:t>
      </w:r>
      <w:r w:rsidR="00ED59A0" w:rsidRPr="0008473B">
        <w:t xml:space="preserve"> provided clause 2.3 has been undertaken to the satisfaction of the Commissioner</w:t>
      </w:r>
      <w:r w:rsidR="002167F0" w:rsidRPr="0008473B">
        <w:t xml:space="preserve"> (whichever occurs later</w:t>
      </w:r>
      <w:proofErr w:type="gramStart"/>
      <w:r w:rsidR="002167F0" w:rsidRPr="0008473B">
        <w:t>)</w:t>
      </w:r>
      <w:r w:rsidRPr="0008473B">
        <w:t>;</w:t>
      </w:r>
      <w:proofErr w:type="gramEnd"/>
      <w:r w:rsidR="00ED59A0" w:rsidRPr="0008473B">
        <w:t xml:space="preserve"> </w:t>
      </w:r>
    </w:p>
    <w:p w14:paraId="6F3932AD" w14:textId="77777777" w:rsidR="005F3338" w:rsidRPr="0008473B" w:rsidRDefault="00061F4F" w:rsidP="005F3338">
      <w:pPr>
        <w:ind w:left="1440" w:hanging="720"/>
      </w:pPr>
      <w:r w:rsidRPr="0008473B">
        <w:t>2.2.2</w:t>
      </w:r>
      <w:r w:rsidRPr="0008473B">
        <w:tab/>
      </w:r>
      <w:r w:rsidR="005F3338" w:rsidRPr="0008473B">
        <w:t>an amount of £</w:t>
      </w:r>
      <w:r w:rsidR="00040B3D" w:rsidRPr="0008473B">
        <w:t>***</w:t>
      </w:r>
      <w:r w:rsidR="005F3338" w:rsidRPr="0008473B">
        <w:t xml:space="preserve"> (+ VAT if </w:t>
      </w:r>
      <w:proofErr w:type="gramStart"/>
      <w:r w:rsidR="005F3338" w:rsidRPr="0008473B">
        <w:t>applicable)  upon</w:t>
      </w:r>
      <w:proofErr w:type="gramEnd"/>
      <w:r w:rsidR="005F3338" w:rsidRPr="0008473B">
        <w:t xml:space="preserve"> </w:t>
      </w:r>
      <w:r w:rsidR="00040B3D" w:rsidRPr="0008473B">
        <w:t xml:space="preserve">satisfactory </w:t>
      </w:r>
      <w:r w:rsidR="005F3338" w:rsidRPr="0008473B">
        <w:t xml:space="preserve">completion and </w:t>
      </w:r>
    </w:p>
    <w:p w14:paraId="005A084B" w14:textId="77777777" w:rsidR="005F3338" w:rsidRDefault="005F3338" w:rsidP="005F3338">
      <w:pPr>
        <w:ind w:left="1440" w:hanging="720"/>
      </w:pPr>
      <w:r w:rsidRPr="0008473B">
        <w:t xml:space="preserve"> </w:t>
      </w:r>
      <w:r w:rsidRPr="0008473B">
        <w:tab/>
        <w:t>delivery of the Work.</w:t>
      </w:r>
    </w:p>
    <w:p w14:paraId="18FCD906" w14:textId="77777777" w:rsidR="005F3338" w:rsidRDefault="001549F2" w:rsidP="005F3338">
      <w:pPr>
        <w:ind w:left="1440" w:hanging="720"/>
      </w:pPr>
      <w:r>
        <w:t xml:space="preserve">The </w:t>
      </w:r>
      <w:r w:rsidR="00511CAD">
        <w:t>Artist</w:t>
      </w:r>
      <w:r>
        <w:t xml:space="preserve"> will invoice the Commissioner </w:t>
      </w:r>
      <w:r w:rsidR="00E5720E">
        <w:t xml:space="preserve">in accordance </w:t>
      </w:r>
      <w:r w:rsidR="005F3338">
        <w:t>with the above Payment Schedule</w:t>
      </w:r>
    </w:p>
    <w:p w14:paraId="371E825D" w14:textId="77777777" w:rsidR="005F3338" w:rsidRDefault="001549F2" w:rsidP="005F3338">
      <w:pPr>
        <w:ind w:left="1440" w:hanging="720"/>
      </w:pPr>
      <w:r>
        <w:t>and the Commissioner agrees to</w:t>
      </w:r>
      <w:r w:rsidR="00E5720E">
        <w:t xml:space="preserve"> </w:t>
      </w:r>
      <w:r>
        <w:t xml:space="preserve">pay the </w:t>
      </w:r>
      <w:r w:rsidR="00511CAD">
        <w:t>Artist</w:t>
      </w:r>
      <w:r w:rsidR="004163C9">
        <w:t xml:space="preserve"> within 30</w:t>
      </w:r>
      <w:r>
        <w:t xml:space="preserve"> days of receipt of </w:t>
      </w:r>
      <w:r w:rsidR="00E5720E">
        <w:t>each I</w:t>
      </w:r>
      <w:r>
        <w:t xml:space="preserve">nvoice. </w:t>
      </w:r>
      <w:r w:rsidR="00C513E9">
        <w:t xml:space="preserve"> </w:t>
      </w:r>
    </w:p>
    <w:p w14:paraId="287C010F" w14:textId="77777777" w:rsidR="009C48C2" w:rsidRPr="009C48C2" w:rsidRDefault="001549F2" w:rsidP="009C48C2">
      <w:pPr>
        <w:ind w:left="1440" w:hanging="720"/>
      </w:pPr>
      <w:r>
        <w:t>Invoices should be sent to</w:t>
      </w:r>
      <w:r w:rsidR="00E5720E">
        <w:t xml:space="preserve"> the attention of</w:t>
      </w:r>
      <w:r>
        <w:t>:</w:t>
      </w:r>
    </w:p>
    <w:p w14:paraId="38416F3F" w14:textId="77777777" w:rsidR="009C48C2" w:rsidRDefault="009C48C2" w:rsidP="009C48C2">
      <w:pPr>
        <w:spacing w:after="0"/>
        <w:jc w:val="center"/>
        <w:rPr>
          <w:b/>
        </w:rPr>
      </w:pPr>
      <w:r>
        <w:rPr>
          <w:b/>
        </w:rPr>
        <w:t>Accounts Department (Ledgers)</w:t>
      </w:r>
    </w:p>
    <w:p w14:paraId="415592B6" w14:textId="77777777" w:rsidR="001549F2" w:rsidRDefault="001549F2" w:rsidP="009C48C2">
      <w:pPr>
        <w:spacing w:after="0"/>
        <w:jc w:val="center"/>
      </w:pPr>
      <w:r>
        <w:t>The Woodland Trust</w:t>
      </w:r>
    </w:p>
    <w:p w14:paraId="0AEA2D42" w14:textId="77777777" w:rsidR="001549F2" w:rsidRDefault="002B74F5" w:rsidP="009C48C2">
      <w:pPr>
        <w:spacing w:after="0"/>
        <w:jc w:val="center"/>
      </w:pPr>
      <w:r>
        <w:t>Kempton Way</w:t>
      </w:r>
    </w:p>
    <w:p w14:paraId="54D6E7FC" w14:textId="77777777" w:rsidR="001549F2" w:rsidRDefault="001549F2" w:rsidP="009C48C2">
      <w:pPr>
        <w:spacing w:after="0"/>
        <w:jc w:val="center"/>
      </w:pPr>
      <w:r>
        <w:t>Grantham</w:t>
      </w:r>
    </w:p>
    <w:p w14:paraId="538E926D" w14:textId="77777777" w:rsidR="001549F2" w:rsidRDefault="001549F2" w:rsidP="009C48C2">
      <w:pPr>
        <w:spacing w:after="0"/>
        <w:jc w:val="center"/>
      </w:pPr>
      <w:r>
        <w:t>Lincolnshire</w:t>
      </w:r>
    </w:p>
    <w:p w14:paraId="1F943E4F" w14:textId="77777777" w:rsidR="001549F2" w:rsidRDefault="001549F2" w:rsidP="009C48C2">
      <w:pPr>
        <w:spacing w:after="0"/>
        <w:jc w:val="center"/>
      </w:pPr>
      <w:r>
        <w:t>NG31 6LL</w:t>
      </w:r>
    </w:p>
    <w:p w14:paraId="152726F5" w14:textId="77777777" w:rsidR="009C48C2" w:rsidRDefault="009C48C2" w:rsidP="009C48C2">
      <w:pPr>
        <w:spacing w:after="0"/>
        <w:jc w:val="center"/>
      </w:pPr>
    </w:p>
    <w:p w14:paraId="1A0E38B5" w14:textId="77777777" w:rsidR="001549F2" w:rsidRDefault="001549F2" w:rsidP="00041718">
      <w:pPr>
        <w:ind w:left="720" w:hanging="720"/>
      </w:pPr>
      <w:r>
        <w:t xml:space="preserve">2.3 </w:t>
      </w:r>
      <w:r w:rsidR="00041718">
        <w:tab/>
      </w:r>
      <w:r>
        <w:t xml:space="preserve">Prior to payment </w:t>
      </w:r>
      <w:r w:rsidR="00E5720E">
        <w:t>of the amount in 2.2.</w:t>
      </w:r>
      <w:r w:rsidR="00A4680C">
        <w:t>1</w:t>
      </w:r>
      <w:r w:rsidR="00E5720E">
        <w:t xml:space="preserve"> of the Payment Schedule</w:t>
      </w:r>
      <w:r>
        <w:t xml:space="preserve"> the </w:t>
      </w:r>
      <w:r w:rsidR="00511CAD">
        <w:t>Artist</w:t>
      </w:r>
      <w:r>
        <w:t xml:space="preserve"> will </w:t>
      </w:r>
      <w:r w:rsidR="00E5720E">
        <w:t xml:space="preserve">discuss and </w:t>
      </w:r>
      <w:r w:rsidR="005A597F">
        <w:t>agree</w:t>
      </w:r>
      <w:r>
        <w:t xml:space="preserve"> with the </w:t>
      </w:r>
      <w:r w:rsidR="00E5720E">
        <w:t xml:space="preserve">Commissioner’s </w:t>
      </w:r>
      <w:r>
        <w:t>steering group</w:t>
      </w:r>
      <w:r w:rsidR="00E5720E">
        <w:t xml:space="preserve"> the following</w:t>
      </w:r>
      <w:r>
        <w:t>:</w:t>
      </w:r>
    </w:p>
    <w:p w14:paraId="2EA237F8" w14:textId="77777777" w:rsidR="001549F2" w:rsidRDefault="001549F2" w:rsidP="001549F2">
      <w:r>
        <w:t>• Detailed designs and information regarding the proposed Work</w:t>
      </w:r>
    </w:p>
    <w:p w14:paraId="2049F21F" w14:textId="77777777" w:rsidR="001549F2" w:rsidRDefault="001549F2" w:rsidP="001549F2">
      <w:r>
        <w:t>• Detailed costings for the Work</w:t>
      </w:r>
    </w:p>
    <w:p w14:paraId="4FDA5E9C" w14:textId="77777777" w:rsidR="001549F2" w:rsidRDefault="001549F2" w:rsidP="001549F2">
      <w:r>
        <w:t>• Installation details</w:t>
      </w:r>
    </w:p>
    <w:p w14:paraId="076C6E3A" w14:textId="77777777" w:rsidR="001549F2" w:rsidRDefault="001549F2" w:rsidP="001549F2">
      <w:r>
        <w:t xml:space="preserve">• </w:t>
      </w:r>
      <w:r w:rsidR="00E5720E">
        <w:t>A d</w:t>
      </w:r>
      <w:r>
        <w:t>etailed timetable and schedule for the Work</w:t>
      </w:r>
    </w:p>
    <w:p w14:paraId="65CD5B98" w14:textId="77777777" w:rsidR="001549F2" w:rsidRDefault="001549F2" w:rsidP="001549F2">
      <w:r>
        <w:t xml:space="preserve">• </w:t>
      </w:r>
      <w:r w:rsidR="00E5720E">
        <w:t xml:space="preserve">Procedures to </w:t>
      </w:r>
      <w:r w:rsidR="00850D95">
        <w:t>ensure</w:t>
      </w:r>
      <w:r w:rsidR="005A597F">
        <w:t xml:space="preserve"> the</w:t>
      </w:r>
      <w:r>
        <w:t xml:space="preserve"> Work </w:t>
      </w:r>
      <w:r w:rsidR="00E5720E">
        <w:t>satisfies all</w:t>
      </w:r>
      <w:r>
        <w:t xml:space="preserve"> health and safety requirements</w:t>
      </w:r>
    </w:p>
    <w:p w14:paraId="123FBCB9" w14:textId="77777777" w:rsidR="001549F2" w:rsidRDefault="001549F2" w:rsidP="001549F2">
      <w:r>
        <w:t xml:space="preserve">• </w:t>
      </w:r>
      <w:r w:rsidR="00E5720E">
        <w:t>A w</w:t>
      </w:r>
      <w:r>
        <w:t>ritten maintenance programme for the Work (if applicable)</w:t>
      </w:r>
      <w:r w:rsidR="00E5720E">
        <w:t>.</w:t>
      </w:r>
    </w:p>
    <w:p w14:paraId="3237CB44" w14:textId="77777777" w:rsidR="001549F2" w:rsidRPr="00676FB7" w:rsidRDefault="001549F2" w:rsidP="001549F2"/>
    <w:p w14:paraId="217DC32D" w14:textId="77777777" w:rsidR="001549F2" w:rsidRPr="00B2380A" w:rsidRDefault="00236AFA" w:rsidP="001549F2">
      <w:pPr>
        <w:rPr>
          <w:b/>
        </w:rPr>
      </w:pPr>
      <w:r w:rsidRPr="00236AFA">
        <w:rPr>
          <w:b/>
        </w:rPr>
        <w:t xml:space="preserve">3. </w:t>
      </w:r>
      <w:commentRangeStart w:id="1"/>
      <w:r w:rsidRPr="0008473B">
        <w:rPr>
          <w:b/>
        </w:rPr>
        <w:t>TIMESCALE</w:t>
      </w:r>
      <w:commentRangeEnd w:id="1"/>
      <w:r w:rsidR="00482E61" w:rsidRPr="0008473B">
        <w:rPr>
          <w:rStyle w:val="CommentReference"/>
        </w:rPr>
        <w:commentReference w:id="1"/>
      </w:r>
    </w:p>
    <w:p w14:paraId="70B55628" w14:textId="2D0D76BF" w:rsidR="001549F2" w:rsidRDefault="001549F2" w:rsidP="001549F2">
      <w:r>
        <w:t xml:space="preserve">3.1 </w:t>
      </w:r>
      <w:r w:rsidR="00041718">
        <w:tab/>
      </w:r>
      <w:r>
        <w:t xml:space="preserve">The </w:t>
      </w:r>
      <w:r w:rsidR="00511CAD">
        <w:t>Artist</w:t>
      </w:r>
      <w:r>
        <w:t xml:space="preserve"> agrees to undertake the </w:t>
      </w:r>
      <w:r w:rsidR="005A597F">
        <w:t>Work in accordance with the</w:t>
      </w:r>
      <w:r>
        <w:t xml:space="preserve"> follow</w:t>
      </w:r>
      <w:r w:rsidR="00B2380A">
        <w:t>ing timetable</w:t>
      </w:r>
      <w:r>
        <w:t>:</w:t>
      </w:r>
    </w:p>
    <w:p w14:paraId="77B7414D" w14:textId="1C4002A3" w:rsidR="001549F2" w:rsidRPr="0008473B" w:rsidRDefault="001549F2" w:rsidP="001549F2">
      <w:r w:rsidRPr="0008473B">
        <w:t>• Design development</w:t>
      </w:r>
      <w:r w:rsidR="007C5DA1" w:rsidRPr="0008473B">
        <w:t xml:space="preserve">: </w:t>
      </w:r>
      <w:r w:rsidRPr="0008473B">
        <w:t xml:space="preserve"> </w:t>
      </w:r>
      <w:r w:rsidR="0060140B" w:rsidRPr="0008473B">
        <w:tab/>
      </w:r>
      <w:r w:rsidR="0060140B" w:rsidRPr="0008473B">
        <w:tab/>
      </w:r>
      <w:r w:rsidR="0060140B" w:rsidRPr="0008473B">
        <w:tab/>
      </w:r>
      <w:r w:rsidR="0060140B" w:rsidRPr="0008473B">
        <w:tab/>
      </w:r>
      <w:r w:rsidR="0008473B" w:rsidRPr="0008473B">
        <w:tab/>
      </w:r>
      <w:r w:rsidR="0008473B" w:rsidRPr="0008473B">
        <w:tab/>
      </w:r>
      <w:r w:rsidR="0008473B" w:rsidRPr="0008473B">
        <w:tab/>
        <w:t>TIMINGS TBC</w:t>
      </w:r>
    </w:p>
    <w:p w14:paraId="4C512214" w14:textId="03CD7D15" w:rsidR="001549F2" w:rsidRPr="0008473B" w:rsidRDefault="001549F2" w:rsidP="001549F2">
      <w:r w:rsidRPr="0008473B">
        <w:t xml:space="preserve">•  Presentation of </w:t>
      </w:r>
      <w:r w:rsidR="00B40E6E" w:rsidRPr="0008473B">
        <w:t>final proposals with drawings and costings</w:t>
      </w:r>
      <w:r w:rsidR="007C5DA1" w:rsidRPr="0008473B">
        <w:t>:</w:t>
      </w:r>
      <w:r w:rsidR="0060140B" w:rsidRPr="0008473B">
        <w:tab/>
      </w:r>
      <w:r w:rsidR="0008473B" w:rsidRPr="0008473B">
        <w:tab/>
        <w:t>TIMINGS TBC</w:t>
      </w:r>
    </w:p>
    <w:p w14:paraId="5F9543E3" w14:textId="13F7ADB9" w:rsidR="00A4680C" w:rsidRPr="0008473B" w:rsidRDefault="001549F2" w:rsidP="001549F2">
      <w:r w:rsidRPr="0008473B">
        <w:t>• Development and fabrication of Work</w:t>
      </w:r>
      <w:r w:rsidR="007C5DA1" w:rsidRPr="0008473B">
        <w:t>:</w:t>
      </w:r>
      <w:r w:rsidR="0060140B" w:rsidRPr="0008473B">
        <w:tab/>
      </w:r>
      <w:r w:rsidR="0060140B" w:rsidRPr="0008473B">
        <w:tab/>
      </w:r>
      <w:r w:rsidR="0060140B" w:rsidRPr="0008473B">
        <w:tab/>
      </w:r>
      <w:r w:rsidRPr="0008473B">
        <w:t xml:space="preserve"> </w:t>
      </w:r>
      <w:r w:rsidR="0008473B" w:rsidRPr="0008473B">
        <w:tab/>
        <w:t>TIMINGS TBC</w:t>
      </w:r>
      <w:r w:rsidR="00EF3A08" w:rsidRPr="0008473B">
        <w:t xml:space="preserve"> </w:t>
      </w:r>
    </w:p>
    <w:p w14:paraId="7C5A4782" w14:textId="1FB28564" w:rsidR="00A4680C" w:rsidRDefault="001549F2" w:rsidP="001549F2">
      <w:r w:rsidRPr="0008473B">
        <w:t>•</w:t>
      </w:r>
      <w:r w:rsidR="00A4680C" w:rsidRPr="0008473B">
        <w:t xml:space="preserve"> Delivery to site</w:t>
      </w:r>
      <w:r w:rsidR="0060140B" w:rsidRPr="0008473B">
        <w:t>:</w:t>
      </w:r>
      <w:r w:rsidR="0060140B" w:rsidRPr="0008473B">
        <w:tab/>
      </w:r>
      <w:r w:rsidR="0060140B" w:rsidRPr="0008473B">
        <w:tab/>
      </w:r>
      <w:r w:rsidR="0060140B" w:rsidRPr="0008473B">
        <w:tab/>
      </w:r>
      <w:r w:rsidR="0060140B" w:rsidRPr="0008473B">
        <w:tab/>
      </w:r>
      <w:r w:rsidR="00DF0678" w:rsidRPr="0008473B">
        <w:tab/>
      </w:r>
      <w:r w:rsidR="0060140B" w:rsidRPr="0008473B">
        <w:tab/>
      </w:r>
      <w:r w:rsidR="004A7874" w:rsidRPr="0008473B">
        <w:t xml:space="preserve"> </w:t>
      </w:r>
      <w:r w:rsidR="0008473B" w:rsidRPr="0008473B">
        <w:tab/>
        <w:t>TIMINGS TBC</w:t>
      </w:r>
    </w:p>
    <w:p w14:paraId="2E764395" w14:textId="77777777" w:rsidR="001549F2" w:rsidRDefault="001549F2" w:rsidP="001549F2">
      <w:r>
        <w:t xml:space="preserve">3.2 </w:t>
      </w:r>
      <w:r w:rsidR="00041718">
        <w:tab/>
      </w:r>
      <w:r>
        <w:t xml:space="preserve">Any alteration to the timescale must be agreed in writing </w:t>
      </w:r>
      <w:r w:rsidR="00B2380A">
        <w:t xml:space="preserve">and signed </w:t>
      </w:r>
      <w:r>
        <w:t xml:space="preserve">by both </w:t>
      </w:r>
      <w:r w:rsidR="00B2380A">
        <w:t>P</w:t>
      </w:r>
      <w:r>
        <w:t>arties.</w:t>
      </w:r>
    </w:p>
    <w:p w14:paraId="0A0B80A0" w14:textId="77777777" w:rsidR="001549F2" w:rsidRPr="00B2380A" w:rsidRDefault="00236AFA" w:rsidP="001549F2">
      <w:pPr>
        <w:rPr>
          <w:b/>
        </w:rPr>
      </w:pPr>
      <w:r w:rsidRPr="00236AFA">
        <w:rPr>
          <w:b/>
        </w:rPr>
        <w:t>4. ACCEPTANCE</w:t>
      </w:r>
    </w:p>
    <w:p w14:paraId="76523743" w14:textId="77777777" w:rsidR="001549F2" w:rsidRDefault="001549F2" w:rsidP="001549F2">
      <w:r>
        <w:t xml:space="preserve">It is understood that the </w:t>
      </w:r>
      <w:r w:rsidR="00511CAD">
        <w:t>Artist</w:t>
      </w:r>
      <w:r>
        <w:t xml:space="preserve"> will use </w:t>
      </w:r>
      <w:r w:rsidR="00D739D4">
        <w:t xml:space="preserve">all their </w:t>
      </w:r>
      <w:r>
        <w:t xml:space="preserve">aesthetic skills and judgement in </w:t>
      </w:r>
      <w:r w:rsidR="00B2380A">
        <w:t>producing</w:t>
      </w:r>
      <w:r>
        <w:t xml:space="preserve"> the Work. </w:t>
      </w:r>
      <w:r w:rsidR="00246CFA">
        <w:t xml:space="preserve"> </w:t>
      </w:r>
      <w:r>
        <w:t>The</w:t>
      </w:r>
      <w:r w:rsidR="00246CFA">
        <w:t xml:space="preserve"> </w:t>
      </w:r>
      <w:r>
        <w:t xml:space="preserve">Commissioner </w:t>
      </w:r>
      <w:r w:rsidR="00B2380A">
        <w:t xml:space="preserve">will not be obligated to approve and </w:t>
      </w:r>
      <w:r>
        <w:t xml:space="preserve">accept the Work </w:t>
      </w:r>
      <w:r w:rsidR="00B2380A">
        <w:t xml:space="preserve">if </w:t>
      </w:r>
      <w:r>
        <w:t>it can be demonstrated to be substantially different</w:t>
      </w:r>
      <w:r w:rsidR="00246CFA">
        <w:t xml:space="preserve"> </w:t>
      </w:r>
      <w:r>
        <w:t xml:space="preserve">from the approved </w:t>
      </w:r>
      <w:r w:rsidR="00B2380A">
        <w:t>specification, proposal and design</w:t>
      </w:r>
      <w:r>
        <w:t>.</w:t>
      </w:r>
    </w:p>
    <w:p w14:paraId="4B1F0DEF" w14:textId="77777777" w:rsidR="0049426E" w:rsidRPr="004A7874" w:rsidRDefault="00A4680C" w:rsidP="003448FB">
      <w:pPr>
        <w:rPr>
          <w:b/>
        </w:rPr>
      </w:pPr>
      <w:r>
        <w:rPr>
          <w:b/>
        </w:rPr>
        <w:t>5</w:t>
      </w:r>
      <w:r w:rsidR="00236AFA" w:rsidRPr="00236AFA">
        <w:rPr>
          <w:b/>
        </w:rPr>
        <w:t>. DAMAGE/MAINTENANCE</w:t>
      </w:r>
      <w:r w:rsidR="00151624" w:rsidRPr="00F112F6">
        <w:tab/>
      </w:r>
    </w:p>
    <w:p w14:paraId="016668C3" w14:textId="77777777" w:rsidR="001549F2" w:rsidRDefault="00A4680C" w:rsidP="00151624">
      <w:pPr>
        <w:ind w:left="720" w:hanging="720"/>
      </w:pPr>
      <w:r>
        <w:t>5</w:t>
      </w:r>
      <w:r w:rsidR="005E70A6">
        <w:t>.</w:t>
      </w:r>
      <w:r w:rsidR="003448FB">
        <w:t>1</w:t>
      </w:r>
      <w:r w:rsidR="005E70A6">
        <w:tab/>
      </w:r>
      <w:r w:rsidR="001549F2">
        <w:t xml:space="preserve">The </w:t>
      </w:r>
      <w:r w:rsidR="00511CAD">
        <w:t>Artist</w:t>
      </w:r>
      <w:r w:rsidR="001549F2">
        <w:t xml:space="preserve"> will advise the Commissioner in writing of </w:t>
      </w:r>
      <w:r w:rsidR="00B2380A">
        <w:t xml:space="preserve">all </w:t>
      </w:r>
      <w:r w:rsidR="001549F2">
        <w:t>reasonable</w:t>
      </w:r>
      <w:r w:rsidR="00B2380A">
        <w:t xml:space="preserve"> </w:t>
      </w:r>
      <w:r w:rsidR="001549F2">
        <w:t>maintenance requirements during the</w:t>
      </w:r>
      <w:r w:rsidR="00722BDF">
        <w:t xml:space="preserve"> </w:t>
      </w:r>
      <w:r w:rsidR="001549F2">
        <w:t xml:space="preserve">intended existence of the Work and the Commissioner will be responsible for </w:t>
      </w:r>
      <w:r w:rsidR="00B2380A">
        <w:t>such</w:t>
      </w:r>
      <w:r w:rsidR="001549F2">
        <w:t xml:space="preserve"> maintenance.</w:t>
      </w:r>
    </w:p>
    <w:p w14:paraId="50CDB9A3" w14:textId="77777777" w:rsidR="001549F2" w:rsidRDefault="00A4680C" w:rsidP="00151624">
      <w:pPr>
        <w:ind w:left="720" w:hanging="720"/>
      </w:pPr>
      <w:r>
        <w:t>5</w:t>
      </w:r>
      <w:r w:rsidR="001549F2">
        <w:t>.</w:t>
      </w:r>
      <w:r w:rsidR="003448FB">
        <w:t>2</w:t>
      </w:r>
      <w:r w:rsidR="001549F2">
        <w:t xml:space="preserve"> </w:t>
      </w:r>
      <w:r w:rsidR="00151624">
        <w:tab/>
      </w:r>
      <w:r w:rsidR="001549F2">
        <w:t xml:space="preserve">If the Work is damaged and if, after consultation with the </w:t>
      </w:r>
      <w:r w:rsidR="00511CAD">
        <w:t>Artist</w:t>
      </w:r>
      <w:r w:rsidR="001549F2">
        <w:t xml:space="preserve">, the Commissioner </w:t>
      </w:r>
      <w:r w:rsidR="00B2380A">
        <w:t xml:space="preserve">determines within its discretion </w:t>
      </w:r>
      <w:r w:rsidR="001549F2">
        <w:t>that</w:t>
      </w:r>
      <w:r w:rsidR="00722BDF">
        <w:t xml:space="preserve"> </w:t>
      </w:r>
      <w:r w:rsidR="001549F2">
        <w:t xml:space="preserve">restoration </w:t>
      </w:r>
      <w:r w:rsidR="00B2380A">
        <w:t xml:space="preserve">of the Work </w:t>
      </w:r>
      <w:r w:rsidR="001549F2">
        <w:t xml:space="preserve">is feasible at reasonable costs, the Commissioner will </w:t>
      </w:r>
      <w:r w:rsidR="00B2380A">
        <w:t>offer</w:t>
      </w:r>
      <w:r w:rsidR="001549F2">
        <w:t xml:space="preserve"> the </w:t>
      </w:r>
      <w:r w:rsidR="00511CAD">
        <w:t>Artist</w:t>
      </w:r>
      <w:r w:rsidR="001549F2">
        <w:t xml:space="preserve"> </w:t>
      </w:r>
      <w:r w:rsidR="00B2380A">
        <w:t>an</w:t>
      </w:r>
      <w:r w:rsidR="001549F2">
        <w:t xml:space="preserve"> option to conduct</w:t>
      </w:r>
      <w:r w:rsidR="00B40E6E">
        <w:t xml:space="preserve"> </w:t>
      </w:r>
      <w:r w:rsidR="001549F2">
        <w:t xml:space="preserve">or supervise </w:t>
      </w:r>
      <w:r w:rsidR="00B2380A">
        <w:t>the</w:t>
      </w:r>
      <w:r w:rsidR="001549F2">
        <w:t xml:space="preserve"> restoration </w:t>
      </w:r>
      <w:r w:rsidR="00B2380A">
        <w:t>works up</w:t>
      </w:r>
      <w:r w:rsidR="001549F2">
        <w:t xml:space="preserve">on </w:t>
      </w:r>
      <w:r w:rsidR="00B2380A">
        <w:t>terms and conditions to be mutually agreed between the Parties</w:t>
      </w:r>
      <w:r w:rsidR="001549F2">
        <w:t>. I</w:t>
      </w:r>
      <w:r w:rsidR="005A597F">
        <w:t>n the event that</w:t>
      </w:r>
      <w:r w:rsidR="001549F2">
        <w:t xml:space="preserve"> the Work is damaged </w:t>
      </w:r>
      <w:r w:rsidR="00B2380A">
        <w:t>beyond feasible</w:t>
      </w:r>
      <w:r w:rsidR="001549F2">
        <w:t xml:space="preserve"> restoration</w:t>
      </w:r>
      <w:r w:rsidR="00B2380A">
        <w:t>,</w:t>
      </w:r>
      <w:r w:rsidR="00B40E6E">
        <w:t xml:space="preserve"> </w:t>
      </w:r>
      <w:r w:rsidR="00B2380A">
        <w:t xml:space="preserve">then </w:t>
      </w:r>
      <w:r w:rsidR="001549F2">
        <w:t xml:space="preserve">the Commissioner will </w:t>
      </w:r>
      <w:r w:rsidR="00B2380A">
        <w:t xml:space="preserve">be entitled to </w:t>
      </w:r>
      <w:r w:rsidR="001549F2">
        <w:t xml:space="preserve">remove the Work from the site and </w:t>
      </w:r>
      <w:r w:rsidR="00B2380A">
        <w:t>notify</w:t>
      </w:r>
      <w:r w:rsidR="001549F2">
        <w:t xml:space="preserve"> the </w:t>
      </w:r>
      <w:r w:rsidR="00511CAD">
        <w:t>Artist</w:t>
      </w:r>
      <w:r w:rsidR="00B2380A">
        <w:t xml:space="preserve"> in writing</w:t>
      </w:r>
      <w:r w:rsidR="001549F2">
        <w:t>.</w:t>
      </w:r>
    </w:p>
    <w:p w14:paraId="7F576FEA" w14:textId="77777777" w:rsidR="001549F2" w:rsidRDefault="00A4680C" w:rsidP="00151624">
      <w:pPr>
        <w:ind w:left="720" w:hanging="720"/>
      </w:pPr>
      <w:r>
        <w:t>5</w:t>
      </w:r>
      <w:r w:rsidR="001549F2">
        <w:t>.</w:t>
      </w:r>
      <w:r w:rsidR="003448FB">
        <w:t>3</w:t>
      </w:r>
      <w:r w:rsidR="001549F2">
        <w:t xml:space="preserve"> </w:t>
      </w:r>
      <w:r w:rsidR="00151624">
        <w:tab/>
      </w:r>
      <w:r w:rsidR="001549F2">
        <w:t xml:space="preserve">Any dispute </w:t>
      </w:r>
      <w:r w:rsidR="00B2380A">
        <w:t xml:space="preserve">between the Parties in relation to the feasibility of </w:t>
      </w:r>
      <w:r w:rsidR="001549F2">
        <w:t xml:space="preserve">restoration will be dealt with </w:t>
      </w:r>
      <w:r w:rsidR="00B2380A">
        <w:t xml:space="preserve">pursuant to </w:t>
      </w:r>
      <w:r w:rsidR="001549F2">
        <w:t>the provision</w:t>
      </w:r>
      <w:r w:rsidR="00B2380A">
        <w:t>s</w:t>
      </w:r>
      <w:r w:rsidR="001549F2">
        <w:t xml:space="preserve"> of </w:t>
      </w:r>
      <w:r w:rsidR="00B2380A">
        <w:t>Clause 12</w:t>
      </w:r>
      <w:r w:rsidR="001549F2">
        <w:t xml:space="preserve"> of</w:t>
      </w:r>
      <w:r w:rsidR="00B40E6E">
        <w:t xml:space="preserve"> </w:t>
      </w:r>
      <w:r w:rsidR="001549F2">
        <w:t>this Agreement.</w:t>
      </w:r>
    </w:p>
    <w:p w14:paraId="586D572C" w14:textId="77777777" w:rsidR="00151624" w:rsidRDefault="00A4680C">
      <w:pPr>
        <w:rPr>
          <w:b/>
        </w:rPr>
      </w:pPr>
      <w:r>
        <w:rPr>
          <w:b/>
        </w:rPr>
        <w:t>6</w:t>
      </w:r>
      <w:r w:rsidR="00236AFA" w:rsidRPr="00236AFA">
        <w:rPr>
          <w:b/>
        </w:rPr>
        <w:t>. EMPLOYMENT</w:t>
      </w:r>
    </w:p>
    <w:p w14:paraId="75B613DD" w14:textId="77777777" w:rsidR="00C7514B" w:rsidRDefault="00F63452">
      <w:pPr>
        <w:rPr>
          <w:rFonts w:cs="Arial"/>
        </w:rPr>
      </w:pPr>
      <w:r w:rsidRPr="00F63452">
        <w:rPr>
          <w:rFonts w:cs="Arial"/>
        </w:rPr>
        <w:t>Th</w:t>
      </w:r>
      <w:r>
        <w:rPr>
          <w:rFonts w:cs="Arial"/>
        </w:rPr>
        <w:t>is Agreement</w:t>
      </w:r>
      <w:r w:rsidRPr="00F63452">
        <w:rPr>
          <w:rFonts w:cs="Arial"/>
        </w:rPr>
        <w:t xml:space="preserve"> shall not be construed as creating a relationship of principal and agent, partnership or joint venture of any kind between the </w:t>
      </w:r>
      <w:r>
        <w:rPr>
          <w:rFonts w:cs="Arial"/>
        </w:rPr>
        <w:t>P</w:t>
      </w:r>
      <w:r w:rsidRPr="00F63452">
        <w:rPr>
          <w:rFonts w:cs="Arial"/>
        </w:rPr>
        <w:t xml:space="preserve">arties and neither </w:t>
      </w:r>
      <w:r>
        <w:rPr>
          <w:rFonts w:cs="Arial"/>
        </w:rPr>
        <w:t>P</w:t>
      </w:r>
      <w:r w:rsidRPr="00F63452">
        <w:rPr>
          <w:rFonts w:cs="Arial"/>
        </w:rPr>
        <w:t xml:space="preserve">arty shall have the authority or power to bind the other </w:t>
      </w:r>
      <w:r>
        <w:rPr>
          <w:rFonts w:cs="Arial"/>
        </w:rPr>
        <w:t>P</w:t>
      </w:r>
      <w:r w:rsidRPr="00F63452">
        <w:rPr>
          <w:rFonts w:cs="Arial"/>
        </w:rPr>
        <w:t xml:space="preserve">arty or to contract in the name of or create a liability against the other </w:t>
      </w:r>
      <w:r>
        <w:rPr>
          <w:rFonts w:cs="Arial"/>
        </w:rPr>
        <w:t>P</w:t>
      </w:r>
      <w:r w:rsidRPr="00F63452">
        <w:rPr>
          <w:rFonts w:cs="Arial"/>
        </w:rPr>
        <w:t xml:space="preserve">arty in any way or for any purpose. </w:t>
      </w:r>
    </w:p>
    <w:p w14:paraId="6525002A" w14:textId="77777777" w:rsidR="00E91685" w:rsidRDefault="001549F2" w:rsidP="001549F2">
      <w:r>
        <w:t xml:space="preserve">The </w:t>
      </w:r>
      <w:r w:rsidR="00511CAD">
        <w:t>Artist</w:t>
      </w:r>
      <w:r>
        <w:t xml:space="preserve"> </w:t>
      </w:r>
      <w:r w:rsidR="00D739D4">
        <w:t xml:space="preserve">acknowledges that they undertake </w:t>
      </w:r>
      <w:r>
        <w:t xml:space="preserve">the </w:t>
      </w:r>
      <w:r w:rsidR="00F63452">
        <w:t>Work</w:t>
      </w:r>
      <w:r>
        <w:t xml:space="preserve"> </w:t>
      </w:r>
      <w:r w:rsidR="00F63452">
        <w:t xml:space="preserve">as a sub-contractor </w:t>
      </w:r>
      <w:r w:rsidR="00D739D4">
        <w:t>and are</w:t>
      </w:r>
      <w:r>
        <w:t xml:space="preserve"> responsible for all tax</w:t>
      </w:r>
      <w:r w:rsidR="00F63452">
        <w:t>ation,</w:t>
      </w:r>
      <w:r>
        <w:t xml:space="preserve"> national insurance</w:t>
      </w:r>
      <w:r w:rsidR="00F63452">
        <w:t xml:space="preserve">, all relevant business insurances and any other associated </w:t>
      </w:r>
      <w:r>
        <w:t xml:space="preserve">liabilities arising </w:t>
      </w:r>
      <w:r w:rsidR="00F63452">
        <w:t>in relation to the Fee</w:t>
      </w:r>
      <w:r>
        <w:t xml:space="preserve"> or other payments made </w:t>
      </w:r>
      <w:r w:rsidR="00F63452">
        <w:t>pursuant to</w:t>
      </w:r>
      <w:r>
        <w:t xml:space="preserve"> this</w:t>
      </w:r>
      <w:r w:rsidR="00C513E9">
        <w:t xml:space="preserve"> Ag</w:t>
      </w:r>
      <w:r>
        <w:t>reement.</w:t>
      </w:r>
    </w:p>
    <w:p w14:paraId="57844743" w14:textId="77777777" w:rsidR="00E91685" w:rsidRDefault="00E91685">
      <w:r>
        <w:br w:type="page"/>
      </w:r>
    </w:p>
    <w:p w14:paraId="08AEC6C9" w14:textId="77777777" w:rsidR="001549F2" w:rsidRDefault="001549F2" w:rsidP="001549F2"/>
    <w:p w14:paraId="340CC0A5" w14:textId="77777777" w:rsidR="001549F2" w:rsidRPr="00F63452" w:rsidRDefault="00A4680C" w:rsidP="001549F2">
      <w:pPr>
        <w:rPr>
          <w:b/>
        </w:rPr>
      </w:pPr>
      <w:r>
        <w:rPr>
          <w:b/>
        </w:rPr>
        <w:t>7</w:t>
      </w:r>
      <w:r w:rsidR="00236AFA" w:rsidRPr="00236AFA">
        <w:rPr>
          <w:b/>
        </w:rPr>
        <w:t>. OWNERSHIP</w:t>
      </w:r>
    </w:p>
    <w:p w14:paraId="6847598C" w14:textId="77777777" w:rsidR="001549F2" w:rsidRDefault="001549F2" w:rsidP="001549F2">
      <w:r>
        <w:t xml:space="preserve">The Commissioner </w:t>
      </w:r>
      <w:r w:rsidR="0071014A">
        <w:t>and its</w:t>
      </w:r>
      <w:r>
        <w:t xml:space="preserve"> successors will own </w:t>
      </w:r>
      <w:r w:rsidR="0071014A">
        <w:t xml:space="preserve">all proprietary rights in the </w:t>
      </w:r>
      <w:r>
        <w:t>Work.</w:t>
      </w:r>
    </w:p>
    <w:p w14:paraId="1443475F" w14:textId="77777777" w:rsidR="001549F2" w:rsidRPr="0071014A" w:rsidRDefault="00A4680C" w:rsidP="001549F2">
      <w:pPr>
        <w:rPr>
          <w:b/>
        </w:rPr>
      </w:pPr>
      <w:r>
        <w:rPr>
          <w:b/>
        </w:rPr>
        <w:t>8</w:t>
      </w:r>
      <w:r w:rsidR="00236AFA" w:rsidRPr="00236AFA">
        <w:rPr>
          <w:b/>
        </w:rPr>
        <w:t>. COPYRIGHT AND MORAL RIGHTS</w:t>
      </w:r>
    </w:p>
    <w:p w14:paraId="7415D67C" w14:textId="77777777" w:rsidR="001549F2" w:rsidRDefault="00A4680C" w:rsidP="001549F2">
      <w:r>
        <w:t>8</w:t>
      </w:r>
      <w:r w:rsidR="001549F2">
        <w:t xml:space="preserve">.1 </w:t>
      </w:r>
      <w:r w:rsidR="00151624">
        <w:tab/>
      </w:r>
      <w:r w:rsidR="001549F2">
        <w:t xml:space="preserve">The copyright for the Work is retained by the </w:t>
      </w:r>
      <w:r w:rsidR="00511CAD">
        <w:t>Artist</w:t>
      </w:r>
      <w:r w:rsidR="001549F2">
        <w:t>.</w:t>
      </w:r>
    </w:p>
    <w:p w14:paraId="04D23E20" w14:textId="77777777" w:rsidR="001549F2" w:rsidRDefault="00A4680C" w:rsidP="00151624">
      <w:pPr>
        <w:ind w:left="720" w:hanging="720"/>
      </w:pPr>
      <w:r>
        <w:t>8</w:t>
      </w:r>
      <w:r w:rsidR="001549F2">
        <w:t xml:space="preserve">.2 </w:t>
      </w:r>
      <w:r w:rsidR="00151624">
        <w:tab/>
      </w:r>
      <w:r w:rsidR="001549F2">
        <w:t xml:space="preserve">The </w:t>
      </w:r>
      <w:r w:rsidR="00511CAD">
        <w:t>Artist</w:t>
      </w:r>
      <w:r w:rsidR="001549F2">
        <w:t xml:space="preserve"> warrants that the Work will be original to the project and will not be reproduced elsewhere</w:t>
      </w:r>
      <w:r w:rsidR="0071014A">
        <w:t xml:space="preserve"> in any format whatsoever</w:t>
      </w:r>
      <w:r w:rsidR="001549F2">
        <w:t>.</w:t>
      </w:r>
    </w:p>
    <w:p w14:paraId="10A5F478" w14:textId="77777777" w:rsidR="001549F2" w:rsidRDefault="00A4680C" w:rsidP="00151624">
      <w:pPr>
        <w:ind w:left="720" w:hanging="720"/>
      </w:pPr>
      <w:r>
        <w:t>8</w:t>
      </w:r>
      <w:r w:rsidR="001549F2">
        <w:t xml:space="preserve">.3 </w:t>
      </w:r>
      <w:r w:rsidR="00151624">
        <w:tab/>
      </w:r>
      <w:r w:rsidR="001549F2">
        <w:t xml:space="preserve">The </w:t>
      </w:r>
      <w:r w:rsidR="00511CAD">
        <w:t>Artist</w:t>
      </w:r>
      <w:r w:rsidR="00D739D4">
        <w:t xml:space="preserve"> agrees that they</w:t>
      </w:r>
      <w:r w:rsidR="001549F2">
        <w:t xml:space="preserve"> will not make or authorise any copies of the Work without the prior written</w:t>
      </w:r>
      <w:r w:rsidR="00D049A5">
        <w:t xml:space="preserve"> </w:t>
      </w:r>
      <w:r w:rsidR="001549F2">
        <w:t>consent of the Commissioner.</w:t>
      </w:r>
    </w:p>
    <w:p w14:paraId="49A064D4" w14:textId="77777777" w:rsidR="001549F2" w:rsidRDefault="00A4680C" w:rsidP="00151624">
      <w:pPr>
        <w:ind w:left="720" w:hanging="720"/>
      </w:pPr>
      <w:r>
        <w:t>8</w:t>
      </w:r>
      <w:r w:rsidR="001549F2">
        <w:t xml:space="preserve">.4 </w:t>
      </w:r>
      <w:r w:rsidR="00151624">
        <w:tab/>
      </w:r>
      <w:r w:rsidR="001549F2">
        <w:t>The Commissioner will be entitled to record the Work and to include or authorise the inclusion of this</w:t>
      </w:r>
      <w:r w:rsidR="00D049A5">
        <w:t xml:space="preserve"> </w:t>
      </w:r>
      <w:r w:rsidR="001549F2">
        <w:t>record in any publication, film, int</w:t>
      </w:r>
      <w:r w:rsidR="00697263">
        <w:t xml:space="preserve">ernet or television broadcast, </w:t>
      </w:r>
      <w:r w:rsidR="001549F2">
        <w:t xml:space="preserve">without payment </w:t>
      </w:r>
      <w:r w:rsidR="0071014A">
        <w:t xml:space="preserve">or any other liability </w:t>
      </w:r>
      <w:r w:rsidR="001549F2">
        <w:t xml:space="preserve">to the </w:t>
      </w:r>
      <w:r w:rsidR="00511CAD">
        <w:t>Artist</w:t>
      </w:r>
      <w:r w:rsidR="0071014A">
        <w:t xml:space="preserve">.  Wherever possible, </w:t>
      </w:r>
      <w:r w:rsidR="001549F2">
        <w:t xml:space="preserve">the Commissioner will acknowledge the </w:t>
      </w:r>
      <w:r w:rsidR="00511CAD">
        <w:t>Artist</w:t>
      </w:r>
      <w:r w:rsidR="001549F2">
        <w:t>.</w:t>
      </w:r>
    </w:p>
    <w:p w14:paraId="2948EC90" w14:textId="77777777" w:rsidR="001549F2" w:rsidRDefault="00A4680C" w:rsidP="00151624">
      <w:pPr>
        <w:ind w:left="720" w:hanging="720"/>
      </w:pPr>
      <w:r>
        <w:t>8</w:t>
      </w:r>
      <w:r w:rsidR="001549F2">
        <w:t xml:space="preserve">.5 </w:t>
      </w:r>
      <w:r w:rsidR="00151624">
        <w:tab/>
      </w:r>
      <w:r w:rsidR="001549F2">
        <w:t xml:space="preserve">The </w:t>
      </w:r>
      <w:r w:rsidR="00511CAD">
        <w:t>Artist</w:t>
      </w:r>
      <w:r w:rsidR="001549F2">
        <w:t xml:space="preserve"> will be entitled to make a record of the Work and to use such records in order to promote</w:t>
      </w:r>
      <w:r w:rsidR="00D049A5">
        <w:t xml:space="preserve"> </w:t>
      </w:r>
      <w:r w:rsidR="00D739D4">
        <w:t>their</w:t>
      </w:r>
      <w:r w:rsidR="001549F2">
        <w:t xml:space="preserve"> business</w:t>
      </w:r>
      <w:r w:rsidR="0071014A">
        <w:t xml:space="preserve">.  The </w:t>
      </w:r>
      <w:r w:rsidR="00511CAD">
        <w:t>Artist</w:t>
      </w:r>
      <w:r w:rsidR="0071014A">
        <w:t xml:space="preserve"> </w:t>
      </w:r>
      <w:r w:rsidR="001549F2">
        <w:t xml:space="preserve">will acknowledge the Commissioner </w:t>
      </w:r>
      <w:r w:rsidR="0071014A">
        <w:t>wherever possible</w:t>
      </w:r>
      <w:r w:rsidR="001549F2">
        <w:t>.</w:t>
      </w:r>
    </w:p>
    <w:p w14:paraId="6DA81817" w14:textId="77777777" w:rsidR="001549F2" w:rsidRPr="0071014A" w:rsidRDefault="00A4680C" w:rsidP="001549F2">
      <w:pPr>
        <w:rPr>
          <w:b/>
        </w:rPr>
      </w:pPr>
      <w:r>
        <w:rPr>
          <w:b/>
        </w:rPr>
        <w:t>9</w:t>
      </w:r>
      <w:r w:rsidR="00236AFA" w:rsidRPr="00236AFA">
        <w:rPr>
          <w:b/>
        </w:rPr>
        <w:t>. TERMINATION</w:t>
      </w:r>
    </w:p>
    <w:p w14:paraId="64B12B01" w14:textId="77777777" w:rsidR="001549F2" w:rsidRDefault="00A4680C" w:rsidP="00151624">
      <w:pPr>
        <w:ind w:left="720" w:hanging="720"/>
      </w:pPr>
      <w:r>
        <w:t>9</w:t>
      </w:r>
      <w:r w:rsidR="001549F2">
        <w:t xml:space="preserve">.1 </w:t>
      </w:r>
      <w:r w:rsidR="00151624">
        <w:tab/>
      </w:r>
      <w:r w:rsidR="00381BEC">
        <w:t>Either Party</w:t>
      </w:r>
      <w:r w:rsidR="001549F2">
        <w:t xml:space="preserve"> may terminate this Agreement by giving one </w:t>
      </w:r>
      <w:r w:rsidR="00381BEC">
        <w:t xml:space="preserve">(1) </w:t>
      </w:r>
      <w:r w:rsidR="001549F2">
        <w:t xml:space="preserve">month’s written notice to the </w:t>
      </w:r>
      <w:r w:rsidR="00381BEC">
        <w:t>other Party</w:t>
      </w:r>
      <w:r w:rsidR="00BE0ACD">
        <w:t xml:space="preserve"> whereupon</w:t>
      </w:r>
      <w:r w:rsidR="0071014A">
        <w:t xml:space="preserve"> the </w:t>
      </w:r>
      <w:r w:rsidR="00511CAD">
        <w:t>Artist</w:t>
      </w:r>
      <w:r w:rsidR="0071014A">
        <w:t xml:space="preserve"> will be entitled to receive or retain payment for that part of the Work completed up to the date of termination calculated on the basis of time, fees and materials expended on the project up to the date of termination.</w:t>
      </w:r>
      <w:r w:rsidR="00381BEC">
        <w:t xml:space="preserve">  Any amount paid in excess of the amount calculated shall be refunded immediately to the Commissioner.</w:t>
      </w:r>
    </w:p>
    <w:p w14:paraId="7BCBC0EB" w14:textId="77777777" w:rsidR="00FE5BC7" w:rsidRDefault="00A4680C" w:rsidP="00FE5BC7">
      <w:pPr>
        <w:ind w:left="720" w:hanging="720"/>
      </w:pPr>
      <w:r>
        <w:t>9</w:t>
      </w:r>
      <w:r w:rsidR="0071014A">
        <w:t>.2</w:t>
      </w:r>
      <w:r w:rsidR="0071014A">
        <w:tab/>
      </w:r>
      <w:r w:rsidR="00FE5BC7">
        <w:t xml:space="preserve">Where either Party is in default of this Agreement the other Party may give the defaulting Party written notice requiring the default to be remedied within fourteen (14) days. </w:t>
      </w:r>
    </w:p>
    <w:p w14:paraId="52B4E55D" w14:textId="77777777" w:rsidR="00381BEC" w:rsidRDefault="00FE5BC7" w:rsidP="00151624">
      <w:pPr>
        <w:ind w:left="720" w:hanging="720"/>
      </w:pPr>
      <w:r>
        <w:t>9.3</w:t>
      </w:r>
      <w:r>
        <w:tab/>
      </w:r>
      <w:r w:rsidR="00381BEC">
        <w:t>Without prejudice to any other right or remedy of the Commissioner, t</w:t>
      </w:r>
      <w:r w:rsidR="0071014A">
        <w:t xml:space="preserve">he Commissioner shall be entitled to terminate this Agreement with immediate effect in the event </w:t>
      </w:r>
      <w:r w:rsidR="00381BEC">
        <w:t xml:space="preserve">that the </w:t>
      </w:r>
      <w:r w:rsidR="00511CAD">
        <w:t>Artist</w:t>
      </w:r>
      <w:r w:rsidR="00381BEC">
        <w:t>:</w:t>
      </w:r>
    </w:p>
    <w:p w14:paraId="00D01381" w14:textId="77777777" w:rsidR="00C7514B" w:rsidRPr="00FE5BC7" w:rsidRDefault="00381BEC" w:rsidP="00FE5BC7">
      <w:pPr>
        <w:pStyle w:val="ListParagraph"/>
        <w:widowControl w:val="0"/>
        <w:numPr>
          <w:ilvl w:val="2"/>
          <w:numId w:val="28"/>
        </w:numPr>
        <w:adjustRightInd w:val="0"/>
        <w:spacing w:after="0" w:line="240" w:lineRule="auto"/>
        <w:jc w:val="both"/>
        <w:textAlignment w:val="baseline"/>
        <w:rPr>
          <w:rFonts w:cs="Arial"/>
          <w:spacing w:val="-3"/>
        </w:rPr>
      </w:pPr>
      <w:r w:rsidRPr="00FE5BC7">
        <w:rPr>
          <w:rFonts w:cs="Arial"/>
          <w:spacing w:val="-3"/>
        </w:rPr>
        <w:t>fails</w:t>
      </w:r>
      <w:r w:rsidR="00236AFA" w:rsidRPr="00FE5BC7">
        <w:rPr>
          <w:rFonts w:cs="Arial"/>
          <w:spacing w:val="-3"/>
        </w:rPr>
        <w:t xml:space="preserve"> to complete any part of the </w:t>
      </w:r>
      <w:r w:rsidRPr="00FE5BC7">
        <w:rPr>
          <w:rFonts w:cs="Arial"/>
          <w:spacing w:val="-3"/>
        </w:rPr>
        <w:t>Work</w:t>
      </w:r>
      <w:r w:rsidR="00236AFA" w:rsidRPr="00FE5BC7">
        <w:rPr>
          <w:rFonts w:cs="Arial"/>
          <w:spacing w:val="-3"/>
        </w:rPr>
        <w:t xml:space="preserve"> by the </w:t>
      </w:r>
      <w:r w:rsidRPr="00FE5BC7">
        <w:rPr>
          <w:rFonts w:cs="Arial"/>
          <w:spacing w:val="-3"/>
        </w:rPr>
        <w:t>due date;</w:t>
      </w:r>
      <w:r w:rsidR="00236AFA" w:rsidRPr="00FE5BC7">
        <w:rPr>
          <w:rFonts w:cs="Arial"/>
          <w:spacing w:val="-3"/>
        </w:rPr>
        <w:t xml:space="preserve"> or</w:t>
      </w:r>
    </w:p>
    <w:p w14:paraId="4988F2DC" w14:textId="77777777" w:rsidR="00C7514B" w:rsidRPr="00FE5BC7" w:rsidRDefault="00381BEC" w:rsidP="00FE5BC7">
      <w:pPr>
        <w:pStyle w:val="ListParagraph"/>
        <w:widowControl w:val="0"/>
        <w:numPr>
          <w:ilvl w:val="2"/>
          <w:numId w:val="28"/>
        </w:numPr>
        <w:adjustRightInd w:val="0"/>
        <w:spacing w:after="0" w:line="240" w:lineRule="auto"/>
        <w:jc w:val="both"/>
        <w:textAlignment w:val="baseline"/>
        <w:rPr>
          <w:rFonts w:cs="Arial"/>
          <w:spacing w:val="-3"/>
        </w:rPr>
      </w:pPr>
      <w:r w:rsidRPr="00FE5BC7">
        <w:rPr>
          <w:rFonts w:cs="Arial"/>
          <w:spacing w:val="-3"/>
        </w:rPr>
        <w:t>fails</w:t>
      </w:r>
      <w:r w:rsidR="00236AFA" w:rsidRPr="00FE5BC7">
        <w:rPr>
          <w:rFonts w:cs="Arial"/>
          <w:spacing w:val="-3"/>
        </w:rPr>
        <w:t xml:space="preserve"> to carry out any reasonable instruction of the C</w:t>
      </w:r>
      <w:r w:rsidRPr="00FE5BC7">
        <w:rPr>
          <w:rFonts w:cs="Arial"/>
          <w:spacing w:val="-3"/>
        </w:rPr>
        <w:t>ommissioner</w:t>
      </w:r>
      <w:r w:rsidR="00236AFA" w:rsidRPr="00FE5BC7">
        <w:rPr>
          <w:rFonts w:cs="Arial"/>
          <w:spacing w:val="-3"/>
        </w:rPr>
        <w:t>; or</w:t>
      </w:r>
    </w:p>
    <w:p w14:paraId="25D9C834" w14:textId="77777777" w:rsidR="00C7514B" w:rsidRPr="00151624" w:rsidRDefault="00381BEC" w:rsidP="00FE5BC7">
      <w:pPr>
        <w:pStyle w:val="ListParagraph"/>
        <w:widowControl w:val="0"/>
        <w:numPr>
          <w:ilvl w:val="2"/>
          <w:numId w:val="28"/>
        </w:numPr>
        <w:adjustRightInd w:val="0"/>
        <w:spacing w:after="0" w:line="240" w:lineRule="auto"/>
        <w:jc w:val="both"/>
        <w:textAlignment w:val="baseline"/>
        <w:rPr>
          <w:rFonts w:cs="Arial"/>
          <w:spacing w:val="-3"/>
        </w:rPr>
      </w:pPr>
      <w:r w:rsidRPr="00151624">
        <w:rPr>
          <w:rFonts w:cs="Arial"/>
          <w:spacing w:val="-3"/>
        </w:rPr>
        <w:t>fails to complete the Work to the required standard and quality; or</w:t>
      </w:r>
    </w:p>
    <w:p w14:paraId="2EE22F82" w14:textId="77777777" w:rsidR="00C7514B" w:rsidRDefault="00DF6FB4" w:rsidP="00FE5BC7">
      <w:pPr>
        <w:pStyle w:val="ListParagraph"/>
        <w:numPr>
          <w:ilvl w:val="2"/>
          <w:numId w:val="28"/>
        </w:numPr>
      </w:pPr>
      <w:r>
        <w:t xml:space="preserve">fails to remedy a default to the satisfaction of the Commissioner pursuant to the </w:t>
      </w:r>
      <w:r w:rsidR="0071014A">
        <w:t>terms and conditions of this Agreement</w:t>
      </w:r>
      <w:r>
        <w:t xml:space="preserve"> within fourteen (14) days of receipt of a notice in accordance with Clause </w:t>
      </w:r>
      <w:r w:rsidR="00FE5BC7">
        <w:t>9</w:t>
      </w:r>
      <w:r>
        <w:t>.</w:t>
      </w:r>
      <w:r w:rsidR="00FE5BC7">
        <w:t>2</w:t>
      </w:r>
      <w:r>
        <w:t xml:space="preserve"> hereof</w:t>
      </w:r>
      <w:r w:rsidR="0071014A">
        <w:t xml:space="preserve">. </w:t>
      </w:r>
    </w:p>
    <w:p w14:paraId="3645660B" w14:textId="77777777" w:rsidR="001549F2" w:rsidRDefault="00A4680C" w:rsidP="008369BE">
      <w:pPr>
        <w:ind w:left="720" w:hanging="720"/>
      </w:pPr>
      <w:r>
        <w:t>9</w:t>
      </w:r>
      <w:r w:rsidR="001549F2">
        <w:t>.</w:t>
      </w:r>
      <w:r w:rsidR="00FE5BC7">
        <w:t>4</w:t>
      </w:r>
      <w:r w:rsidR="001549F2">
        <w:t xml:space="preserve"> </w:t>
      </w:r>
      <w:r w:rsidR="008369BE">
        <w:tab/>
      </w:r>
      <w:r w:rsidR="001549F2">
        <w:t>Where th</w:t>
      </w:r>
      <w:r w:rsidR="0071014A">
        <w:t xml:space="preserve">is Agreement is terminated as a result of the </w:t>
      </w:r>
      <w:r w:rsidR="00511CAD">
        <w:t>Artist</w:t>
      </w:r>
      <w:r w:rsidR="001549F2">
        <w:t xml:space="preserve"> illness or death</w:t>
      </w:r>
      <w:r w:rsidR="0071014A">
        <w:t xml:space="preserve"> of the </w:t>
      </w:r>
      <w:r w:rsidR="00511CAD">
        <w:t>Artist</w:t>
      </w:r>
      <w:r w:rsidR="0071014A">
        <w:t>,</w:t>
      </w:r>
      <w:r w:rsidR="001549F2">
        <w:t xml:space="preserve"> the </w:t>
      </w:r>
      <w:r w:rsidR="008369BE">
        <w:t>A</w:t>
      </w:r>
      <w:r w:rsidR="00511CAD">
        <w:t>rtist</w:t>
      </w:r>
      <w:r w:rsidR="00D739D4">
        <w:t xml:space="preserve"> or their</w:t>
      </w:r>
      <w:r w:rsidR="001549F2">
        <w:t xml:space="preserve"> </w:t>
      </w:r>
      <w:r w:rsidR="0071014A">
        <w:t>Executors</w:t>
      </w:r>
      <w:r w:rsidR="00D049A5">
        <w:t xml:space="preserve"> </w:t>
      </w:r>
      <w:r w:rsidR="001549F2">
        <w:t xml:space="preserve">will be entitled to </w:t>
      </w:r>
      <w:r w:rsidR="0071014A">
        <w:t xml:space="preserve">payment calculated </w:t>
      </w:r>
      <w:r w:rsidR="001549F2">
        <w:t xml:space="preserve">on the basis of </w:t>
      </w:r>
      <w:r w:rsidR="0071014A">
        <w:t>that part of the W</w:t>
      </w:r>
      <w:r w:rsidR="001549F2">
        <w:t xml:space="preserve">ork </w:t>
      </w:r>
      <w:r w:rsidR="0071014A">
        <w:t>completed</w:t>
      </w:r>
      <w:r w:rsidR="001549F2">
        <w:t xml:space="preserve"> </w:t>
      </w:r>
      <w:r w:rsidR="0071014A">
        <w:t xml:space="preserve">up to the </w:t>
      </w:r>
      <w:r w:rsidR="001549F2">
        <w:t>date of termination not exceeding the</w:t>
      </w:r>
      <w:r w:rsidR="00D049A5">
        <w:t xml:space="preserve"> </w:t>
      </w:r>
      <w:r w:rsidR="0071014A">
        <w:t>Fee</w:t>
      </w:r>
    </w:p>
    <w:p w14:paraId="1F688957" w14:textId="77777777" w:rsidR="00E91685" w:rsidRDefault="00E91685" w:rsidP="008369BE">
      <w:pPr>
        <w:ind w:left="720" w:hanging="720"/>
      </w:pPr>
    </w:p>
    <w:p w14:paraId="0869A42D" w14:textId="77777777" w:rsidR="001549F2" w:rsidRPr="006659BE" w:rsidRDefault="00A4680C" w:rsidP="001549F2">
      <w:pPr>
        <w:rPr>
          <w:b/>
        </w:rPr>
      </w:pPr>
      <w:r>
        <w:rPr>
          <w:b/>
        </w:rPr>
        <w:t>10</w:t>
      </w:r>
      <w:r w:rsidR="00236AFA" w:rsidRPr="00236AFA">
        <w:rPr>
          <w:b/>
        </w:rPr>
        <w:t>. AMENDEMENT</w:t>
      </w:r>
    </w:p>
    <w:p w14:paraId="57CC1675" w14:textId="77777777" w:rsidR="00C7514B" w:rsidRDefault="0033237D">
      <w:pPr>
        <w:widowControl w:val="0"/>
        <w:tabs>
          <w:tab w:val="left" w:pos="709"/>
        </w:tabs>
        <w:adjustRightInd w:val="0"/>
        <w:spacing w:after="120" w:line="240" w:lineRule="auto"/>
        <w:jc w:val="both"/>
        <w:textAlignment w:val="baseline"/>
        <w:rPr>
          <w:rFonts w:cs="Arial"/>
        </w:rPr>
      </w:pPr>
      <w:r w:rsidRPr="00F63452">
        <w:rPr>
          <w:rFonts w:cs="Arial"/>
        </w:rPr>
        <w:t>No amendment of the terms of th</w:t>
      </w:r>
      <w:r>
        <w:rPr>
          <w:rFonts w:cs="Arial"/>
        </w:rPr>
        <w:t>is Agreement</w:t>
      </w:r>
      <w:r w:rsidRPr="00F63452">
        <w:rPr>
          <w:rFonts w:cs="Arial"/>
        </w:rPr>
        <w:t xml:space="preserve"> shall be valid or binding unless made by prior written agreement between the </w:t>
      </w:r>
      <w:r>
        <w:rPr>
          <w:rFonts w:cs="Arial"/>
        </w:rPr>
        <w:t>P</w:t>
      </w:r>
      <w:r w:rsidRPr="00F63452">
        <w:rPr>
          <w:rFonts w:cs="Arial"/>
        </w:rPr>
        <w:t>arties and signed by their duly authorised representatives.</w:t>
      </w:r>
    </w:p>
    <w:p w14:paraId="4B86649D" w14:textId="77777777" w:rsidR="00FE5BC7" w:rsidRDefault="00FE5BC7" w:rsidP="00FE5BC7">
      <w:pPr>
        <w:rPr>
          <w:b/>
        </w:rPr>
      </w:pPr>
    </w:p>
    <w:p w14:paraId="7DCEBA44" w14:textId="77777777" w:rsidR="00FE5BC7" w:rsidRPr="00FE5BC7" w:rsidRDefault="00FE5BC7" w:rsidP="00FE5BC7">
      <w:pPr>
        <w:rPr>
          <w:rFonts w:cstheme="minorHAnsi"/>
          <w:b/>
        </w:rPr>
      </w:pPr>
      <w:r>
        <w:rPr>
          <w:b/>
        </w:rPr>
        <w:t>11</w:t>
      </w:r>
      <w:r w:rsidR="00BE0ACD">
        <w:rPr>
          <w:b/>
        </w:rPr>
        <w:t>, DISPUTE</w:t>
      </w:r>
      <w:r>
        <w:rPr>
          <w:rFonts w:cstheme="minorHAnsi"/>
          <w:b/>
        </w:rPr>
        <w:t xml:space="preserve"> RESOLUTION</w:t>
      </w:r>
    </w:p>
    <w:p w14:paraId="7ECCBDBB" w14:textId="77777777" w:rsidR="00FE5BC7" w:rsidRPr="00FE5BC7" w:rsidRDefault="00FE5BC7" w:rsidP="00FE5BC7">
      <w:pPr>
        <w:widowControl w:val="0"/>
        <w:numPr>
          <w:ilvl w:val="1"/>
          <w:numId w:val="29"/>
        </w:numPr>
        <w:tabs>
          <w:tab w:val="left" w:pos="709"/>
        </w:tabs>
        <w:adjustRightInd w:val="0"/>
        <w:spacing w:after="120" w:line="240" w:lineRule="auto"/>
        <w:ind w:left="709" w:hanging="709"/>
        <w:jc w:val="both"/>
        <w:textAlignment w:val="baseline"/>
        <w:rPr>
          <w:rFonts w:cstheme="minorHAnsi"/>
        </w:rPr>
      </w:pPr>
      <w:r w:rsidRPr="00FE5BC7">
        <w:rPr>
          <w:rFonts w:cstheme="minorHAnsi"/>
        </w:rPr>
        <w:t xml:space="preserve">The </w:t>
      </w:r>
      <w:r>
        <w:rPr>
          <w:rFonts w:cstheme="minorHAnsi"/>
        </w:rPr>
        <w:t>p</w:t>
      </w:r>
      <w:r w:rsidRPr="00FE5BC7">
        <w:rPr>
          <w:rFonts w:cstheme="minorHAnsi"/>
        </w:rPr>
        <w:t xml:space="preserve">arties shall use their best efforts to negotiate in good faith and settle amicably any dispute that may arise out of or relate to </w:t>
      </w:r>
      <w:r>
        <w:rPr>
          <w:rFonts w:cstheme="minorHAnsi"/>
        </w:rPr>
        <w:t>this Agreement</w:t>
      </w:r>
      <w:r w:rsidRPr="00FE5BC7">
        <w:rPr>
          <w:rFonts w:cstheme="minorHAnsi"/>
        </w:rPr>
        <w:t xml:space="preserve"> (or its construction, validity or termination) (“Dispute”).  Any Dispute shall be referred first, by notice in writing (“Dispute Notice”), </w:t>
      </w:r>
      <w:r>
        <w:rPr>
          <w:rFonts w:cstheme="minorHAnsi"/>
        </w:rPr>
        <w:t>to the other party whereupon</w:t>
      </w:r>
      <w:r w:rsidRPr="00FE5BC7">
        <w:rPr>
          <w:rFonts w:cstheme="minorHAnsi"/>
        </w:rPr>
        <w:t xml:space="preserve"> </w:t>
      </w:r>
      <w:r>
        <w:rPr>
          <w:rFonts w:cstheme="minorHAnsi"/>
        </w:rPr>
        <w:t>both</w:t>
      </w:r>
      <w:r w:rsidRPr="00FE5BC7">
        <w:rPr>
          <w:rFonts w:cstheme="minorHAnsi"/>
        </w:rPr>
        <w:t xml:space="preserve"> </w:t>
      </w:r>
      <w:r>
        <w:rPr>
          <w:rFonts w:cstheme="minorHAnsi"/>
        </w:rPr>
        <w:t>p</w:t>
      </w:r>
      <w:r w:rsidRPr="00FE5BC7">
        <w:rPr>
          <w:rFonts w:cstheme="minorHAnsi"/>
        </w:rPr>
        <w:t>art</w:t>
      </w:r>
      <w:r>
        <w:rPr>
          <w:rFonts w:cstheme="minorHAnsi"/>
        </w:rPr>
        <w:t>ies</w:t>
      </w:r>
      <w:r w:rsidRPr="00FE5BC7">
        <w:rPr>
          <w:rFonts w:cstheme="minorHAnsi"/>
        </w:rPr>
        <w:t xml:space="preserve"> shall meet within 20 days of such notice and endeavour to resolve the Dispute between them. The joint written decision shall be binding upon the parties.</w:t>
      </w:r>
    </w:p>
    <w:p w14:paraId="0F97B908" w14:textId="77777777" w:rsidR="00FE5BC7" w:rsidRPr="00FE5BC7" w:rsidRDefault="00FE5BC7" w:rsidP="00FE5BC7">
      <w:pPr>
        <w:widowControl w:val="0"/>
        <w:numPr>
          <w:ilvl w:val="1"/>
          <w:numId w:val="29"/>
        </w:numPr>
        <w:tabs>
          <w:tab w:val="left" w:pos="709"/>
        </w:tabs>
        <w:adjustRightInd w:val="0"/>
        <w:spacing w:after="120" w:line="240" w:lineRule="auto"/>
        <w:ind w:left="709" w:hanging="709"/>
        <w:jc w:val="both"/>
        <w:textAlignment w:val="baseline"/>
        <w:rPr>
          <w:rFonts w:cstheme="minorHAnsi"/>
        </w:rPr>
      </w:pPr>
      <w:r w:rsidRPr="00FE5BC7">
        <w:rPr>
          <w:rFonts w:cstheme="minorHAnsi"/>
        </w:rPr>
        <w:t>If the Dispute is not resolved in accordance with clause 1</w:t>
      </w:r>
      <w:r>
        <w:rPr>
          <w:rFonts w:cstheme="minorHAnsi"/>
        </w:rPr>
        <w:t>1</w:t>
      </w:r>
      <w:r w:rsidRPr="00FE5BC7">
        <w:rPr>
          <w:rFonts w:cstheme="minorHAnsi"/>
        </w:rPr>
        <w:t>.1, the parties shall seek to resolve the Dispute amicably by using an alternative dispute resolution (“ADR”) procedure agreed between them or in the absence of agreement, recommended on the application of either party by the Centre for Effective Dispute Resolution. If either party fails or refuses to participate in the ADR procedure, or repeatedly fails to comply with any timescales set out in the ADR procedure, or if the Dispute is not resolved to the satisfaction of both parties within 90 days of the Dispute Notice then either party shall be free to is</w:t>
      </w:r>
      <w:smartTag w:uri="urn:schemas-microsoft-com:office:smarttags" w:element="PersonName">
        <w:r w:rsidRPr="00FE5BC7">
          <w:rPr>
            <w:rFonts w:cstheme="minorHAnsi"/>
          </w:rPr>
          <w:t>sue</w:t>
        </w:r>
      </w:smartTag>
      <w:r w:rsidRPr="00FE5BC7">
        <w:rPr>
          <w:rFonts w:cstheme="minorHAnsi"/>
        </w:rPr>
        <w:t xml:space="preserve"> court proceedings in relation to the Dispute or to refer the matter to arbitration if agreed by the parties. </w:t>
      </w:r>
    </w:p>
    <w:p w14:paraId="4AA21264" w14:textId="77777777" w:rsidR="00FE5BC7" w:rsidRPr="00FE5BC7" w:rsidRDefault="00FE5BC7" w:rsidP="00FE5BC7">
      <w:pPr>
        <w:widowControl w:val="0"/>
        <w:numPr>
          <w:ilvl w:val="1"/>
          <w:numId w:val="29"/>
        </w:numPr>
        <w:tabs>
          <w:tab w:val="left" w:pos="709"/>
        </w:tabs>
        <w:adjustRightInd w:val="0"/>
        <w:spacing w:after="120" w:line="240" w:lineRule="auto"/>
        <w:ind w:left="709" w:hanging="709"/>
        <w:jc w:val="both"/>
        <w:textAlignment w:val="baseline"/>
        <w:rPr>
          <w:rFonts w:cstheme="minorHAnsi"/>
        </w:rPr>
      </w:pPr>
      <w:r w:rsidRPr="00FE5BC7">
        <w:rPr>
          <w:rFonts w:cstheme="minorHAnsi"/>
        </w:rPr>
        <w:t>Nothing contained in clauses 1</w:t>
      </w:r>
      <w:r>
        <w:rPr>
          <w:rFonts w:cstheme="minorHAnsi"/>
        </w:rPr>
        <w:t>1</w:t>
      </w:r>
      <w:r w:rsidRPr="00FE5BC7">
        <w:rPr>
          <w:rFonts w:cstheme="minorHAnsi"/>
        </w:rPr>
        <w:t>.1 or 1</w:t>
      </w:r>
      <w:r>
        <w:rPr>
          <w:rFonts w:cstheme="minorHAnsi"/>
        </w:rPr>
        <w:t>1</w:t>
      </w:r>
      <w:r w:rsidRPr="00FE5BC7">
        <w:rPr>
          <w:rFonts w:cstheme="minorHAnsi"/>
        </w:rPr>
        <w:t>.2 shall restrict either party’s freedom to commence legal proceedings to preserve any legal right or remedy or protect any proprietary right or confidential information before any competent court.</w:t>
      </w:r>
    </w:p>
    <w:p w14:paraId="46A85FCB" w14:textId="77777777" w:rsidR="00FE5BC7" w:rsidRDefault="00FE5BC7" w:rsidP="008369BE">
      <w:pPr>
        <w:rPr>
          <w:b/>
        </w:rPr>
      </w:pPr>
    </w:p>
    <w:p w14:paraId="446FC3F1" w14:textId="77777777" w:rsidR="008369BE" w:rsidRDefault="008369BE" w:rsidP="008369BE">
      <w:pPr>
        <w:rPr>
          <w:rFonts w:cs="Arial"/>
          <w:b/>
          <w:spacing w:val="-3"/>
        </w:rPr>
      </w:pPr>
      <w:r>
        <w:rPr>
          <w:b/>
        </w:rPr>
        <w:t>1</w:t>
      </w:r>
      <w:r w:rsidR="00A4680C">
        <w:rPr>
          <w:b/>
        </w:rPr>
        <w:t>2</w:t>
      </w:r>
      <w:r>
        <w:rPr>
          <w:b/>
        </w:rPr>
        <w:t>.</w:t>
      </w:r>
      <w:r>
        <w:rPr>
          <w:b/>
        </w:rPr>
        <w:tab/>
      </w:r>
      <w:r w:rsidR="00557DEC" w:rsidRPr="008369BE">
        <w:rPr>
          <w:b/>
        </w:rPr>
        <w:t>CONFIDENTIALITY</w:t>
      </w:r>
    </w:p>
    <w:p w14:paraId="0EBCBC30" w14:textId="77777777" w:rsidR="00C7514B" w:rsidRPr="008369BE" w:rsidRDefault="008369BE" w:rsidP="00FE5BC7">
      <w:pPr>
        <w:widowControl w:val="0"/>
        <w:adjustRightInd w:val="0"/>
        <w:spacing w:after="120" w:line="240" w:lineRule="auto"/>
        <w:ind w:left="720" w:hanging="720"/>
        <w:jc w:val="both"/>
        <w:textAlignment w:val="baseline"/>
        <w:rPr>
          <w:rFonts w:cs="Arial"/>
          <w:b/>
          <w:spacing w:val="-3"/>
        </w:rPr>
      </w:pPr>
      <w:r w:rsidRPr="008369BE">
        <w:rPr>
          <w:rFonts w:cs="Arial"/>
          <w:spacing w:val="-3"/>
        </w:rPr>
        <w:t>1</w:t>
      </w:r>
      <w:r w:rsidR="00A4680C">
        <w:rPr>
          <w:rFonts w:cs="Arial"/>
          <w:spacing w:val="-3"/>
        </w:rPr>
        <w:t>2</w:t>
      </w:r>
      <w:r w:rsidRPr="008369BE">
        <w:rPr>
          <w:rFonts w:cs="Arial"/>
          <w:spacing w:val="-3"/>
        </w:rPr>
        <w:t>.1</w:t>
      </w:r>
      <w:r>
        <w:rPr>
          <w:rFonts w:cs="Arial"/>
          <w:b/>
          <w:spacing w:val="-3"/>
        </w:rPr>
        <w:tab/>
      </w:r>
      <w:r w:rsidR="00750A87" w:rsidRPr="008369BE">
        <w:rPr>
          <w:rFonts w:cs="Arial"/>
        </w:rPr>
        <w:t>For the purposes of this Clause 1</w:t>
      </w:r>
      <w:r w:rsidR="00F4678F">
        <w:rPr>
          <w:rFonts w:cs="Arial"/>
        </w:rPr>
        <w:t>2</w:t>
      </w:r>
      <w:r w:rsidR="00750A87" w:rsidRPr="008369BE">
        <w:rPr>
          <w:rFonts w:cs="Arial"/>
        </w:rPr>
        <w:t>, ‘Confidential Information’ shall mean a</w:t>
      </w:r>
      <w:r w:rsidR="00236AFA" w:rsidRPr="008369BE">
        <w:rPr>
          <w:rFonts w:cs="Arial"/>
        </w:rPr>
        <w:t>ny information of a confidential, secret or non-public nature in whatever way disclosed by or on behalf of the C</w:t>
      </w:r>
      <w:r w:rsidR="00750A87" w:rsidRPr="008369BE">
        <w:rPr>
          <w:rFonts w:cs="Arial"/>
        </w:rPr>
        <w:t>ommissioner</w:t>
      </w:r>
      <w:r w:rsidR="00236AFA" w:rsidRPr="008369BE">
        <w:rPr>
          <w:rFonts w:cs="Arial"/>
        </w:rPr>
        <w:t xml:space="preserve"> to the </w:t>
      </w:r>
      <w:r w:rsidR="00511CAD" w:rsidRPr="008369BE">
        <w:rPr>
          <w:rFonts w:cs="Arial"/>
        </w:rPr>
        <w:t>Artist</w:t>
      </w:r>
      <w:r w:rsidR="00236AFA" w:rsidRPr="008369BE">
        <w:rPr>
          <w:rFonts w:cs="Arial"/>
        </w:rPr>
        <w:t xml:space="preserve"> or obtained or created by the </w:t>
      </w:r>
      <w:r w:rsidR="00511CAD" w:rsidRPr="008369BE">
        <w:rPr>
          <w:rFonts w:cs="Arial"/>
        </w:rPr>
        <w:t>Artist</w:t>
      </w:r>
      <w:r w:rsidR="00236AFA" w:rsidRPr="008369BE">
        <w:rPr>
          <w:rFonts w:cs="Arial"/>
        </w:rPr>
        <w:t xml:space="preserve"> on behalf of the C</w:t>
      </w:r>
      <w:r w:rsidR="00750A87" w:rsidRPr="008369BE">
        <w:rPr>
          <w:rFonts w:cs="Arial"/>
        </w:rPr>
        <w:t xml:space="preserve">ommissioner </w:t>
      </w:r>
      <w:r w:rsidR="00236AFA" w:rsidRPr="008369BE">
        <w:rPr>
          <w:rFonts w:cs="Arial"/>
        </w:rPr>
        <w:t xml:space="preserve">in the course of </w:t>
      </w:r>
      <w:r w:rsidR="00750A87" w:rsidRPr="008369BE">
        <w:rPr>
          <w:rFonts w:cs="Arial"/>
        </w:rPr>
        <w:t>completing the Work.</w:t>
      </w:r>
      <w:r w:rsidR="00750A87" w:rsidRPr="008369BE">
        <w:rPr>
          <w:rFonts w:ascii="Arial" w:hAnsi="Arial" w:cs="Arial"/>
        </w:rPr>
        <w:t xml:space="preserve"> </w:t>
      </w:r>
    </w:p>
    <w:p w14:paraId="798C236C" w14:textId="77777777" w:rsidR="00C7514B" w:rsidRPr="00A4680C" w:rsidRDefault="00F41987" w:rsidP="00F41987">
      <w:pPr>
        <w:widowControl w:val="0"/>
        <w:adjustRightInd w:val="0"/>
        <w:spacing w:after="120" w:line="240" w:lineRule="auto"/>
        <w:ind w:left="720" w:hanging="720"/>
        <w:jc w:val="both"/>
        <w:textAlignment w:val="baseline"/>
        <w:rPr>
          <w:rFonts w:cs="Arial"/>
        </w:rPr>
      </w:pPr>
      <w:r>
        <w:rPr>
          <w:rFonts w:cs="Arial"/>
        </w:rPr>
        <w:t xml:space="preserve">12.2 </w:t>
      </w:r>
      <w:r>
        <w:rPr>
          <w:rFonts w:cs="Arial"/>
        </w:rPr>
        <w:tab/>
      </w:r>
      <w:r w:rsidR="00236AFA" w:rsidRPr="00A4680C">
        <w:rPr>
          <w:rFonts w:cs="Arial"/>
        </w:rPr>
        <w:t xml:space="preserve">The </w:t>
      </w:r>
      <w:r w:rsidR="00511CAD" w:rsidRPr="00A4680C">
        <w:rPr>
          <w:rFonts w:cs="Arial"/>
        </w:rPr>
        <w:t>Artist</w:t>
      </w:r>
      <w:r w:rsidR="00236AFA" w:rsidRPr="00A4680C">
        <w:rPr>
          <w:rFonts w:cs="Arial"/>
        </w:rPr>
        <w:t xml:space="preserve"> undertakes that it shall</w:t>
      </w:r>
      <w:r w:rsidR="00557DEC" w:rsidRPr="00A4680C">
        <w:rPr>
          <w:rFonts w:cs="Arial"/>
        </w:rPr>
        <w:t xml:space="preserve"> </w:t>
      </w:r>
      <w:r w:rsidR="00236AFA" w:rsidRPr="00A4680C">
        <w:rPr>
          <w:rFonts w:cs="Arial"/>
        </w:rPr>
        <w:t>keep secret and treat as confidential, the Confidential Information and shall keep all such Confidential Information secure and protected against theft, damage, loss or unauthorised access and shall not disclose any such Confidential Information to any third party except as:-</w:t>
      </w:r>
    </w:p>
    <w:p w14:paraId="1037E9F6" w14:textId="77777777" w:rsidR="00C7514B" w:rsidRDefault="00750A87" w:rsidP="008369BE">
      <w:pPr>
        <w:widowControl w:val="0"/>
        <w:adjustRightInd w:val="0"/>
        <w:spacing w:after="0" w:line="240" w:lineRule="auto"/>
        <w:ind w:left="720"/>
        <w:jc w:val="both"/>
        <w:textAlignment w:val="baseline"/>
        <w:rPr>
          <w:rFonts w:cs="Arial"/>
        </w:rPr>
      </w:pPr>
      <w:r>
        <w:rPr>
          <w:rFonts w:cs="Arial"/>
        </w:rPr>
        <w:t>1</w:t>
      </w:r>
      <w:r w:rsidR="00F41987">
        <w:rPr>
          <w:rFonts w:cs="Arial"/>
        </w:rPr>
        <w:t>2</w:t>
      </w:r>
      <w:r>
        <w:rPr>
          <w:rFonts w:cs="Arial"/>
        </w:rPr>
        <w:t>.</w:t>
      </w:r>
      <w:r w:rsidR="008369BE">
        <w:rPr>
          <w:rFonts w:cs="Arial"/>
        </w:rPr>
        <w:t>2.1</w:t>
      </w:r>
      <w:r w:rsidR="008369BE">
        <w:rPr>
          <w:rFonts w:cs="Arial"/>
        </w:rPr>
        <w:tab/>
      </w:r>
      <w:r w:rsidR="008369BE">
        <w:rPr>
          <w:rFonts w:cs="Arial"/>
        </w:rPr>
        <w:tab/>
      </w:r>
      <w:r w:rsidR="00236AFA" w:rsidRPr="00236AFA">
        <w:rPr>
          <w:rFonts w:cs="Arial"/>
        </w:rPr>
        <w:t>Authorised by the C</w:t>
      </w:r>
      <w:r w:rsidR="00557DEC">
        <w:rPr>
          <w:rFonts w:cs="Arial"/>
        </w:rPr>
        <w:t>ommissioner</w:t>
      </w:r>
      <w:r w:rsidR="00236AFA" w:rsidRPr="00236AFA">
        <w:rPr>
          <w:rFonts w:cs="Arial"/>
        </w:rPr>
        <w:t>;</w:t>
      </w:r>
    </w:p>
    <w:p w14:paraId="4C17426E" w14:textId="77777777" w:rsidR="00C7514B" w:rsidRPr="008369BE" w:rsidRDefault="008369BE" w:rsidP="008369BE">
      <w:pPr>
        <w:widowControl w:val="0"/>
        <w:adjustRightInd w:val="0"/>
        <w:spacing w:after="0" w:line="240" w:lineRule="auto"/>
        <w:ind w:left="2160" w:hanging="1440"/>
        <w:jc w:val="both"/>
        <w:textAlignment w:val="baseline"/>
        <w:rPr>
          <w:rFonts w:cs="Arial"/>
        </w:rPr>
      </w:pPr>
      <w:r>
        <w:rPr>
          <w:rFonts w:cs="Arial"/>
        </w:rPr>
        <w:t>1</w:t>
      </w:r>
      <w:r w:rsidR="00F41987">
        <w:rPr>
          <w:rFonts w:cs="Arial"/>
        </w:rPr>
        <w:t>2</w:t>
      </w:r>
      <w:r>
        <w:rPr>
          <w:rFonts w:cs="Arial"/>
        </w:rPr>
        <w:t>.2.2</w:t>
      </w:r>
      <w:r>
        <w:rPr>
          <w:rFonts w:cs="Arial"/>
        </w:rPr>
        <w:tab/>
      </w:r>
      <w:r w:rsidR="00236AFA" w:rsidRPr="008369BE">
        <w:rPr>
          <w:rFonts w:cs="Arial"/>
        </w:rPr>
        <w:t xml:space="preserve">Necessary for the performance of the </w:t>
      </w:r>
      <w:r w:rsidR="00511CAD" w:rsidRPr="008369BE">
        <w:rPr>
          <w:rFonts w:cs="Arial"/>
        </w:rPr>
        <w:t>Artist</w:t>
      </w:r>
      <w:r w:rsidR="00236AFA" w:rsidRPr="008369BE">
        <w:rPr>
          <w:rFonts w:cs="Arial"/>
        </w:rPr>
        <w:t>’s obligations under th</w:t>
      </w:r>
      <w:r w:rsidR="00750A87" w:rsidRPr="008369BE">
        <w:rPr>
          <w:rFonts w:cs="Arial"/>
        </w:rPr>
        <w:t>is Agreement</w:t>
      </w:r>
      <w:r w:rsidR="00236AFA" w:rsidRPr="008369BE">
        <w:rPr>
          <w:rFonts w:cs="Arial"/>
        </w:rPr>
        <w:t xml:space="preserve">, in which case the </w:t>
      </w:r>
      <w:r w:rsidR="00511CAD" w:rsidRPr="008369BE">
        <w:rPr>
          <w:rFonts w:cs="Arial"/>
        </w:rPr>
        <w:t>Artist</w:t>
      </w:r>
      <w:r w:rsidR="00236AFA" w:rsidRPr="008369BE">
        <w:rPr>
          <w:rFonts w:cs="Arial"/>
        </w:rPr>
        <w:t xml:space="preserve"> shall impose on any persons to whom it discloses the Confidential Information binding obligations equivalent to those set out in </w:t>
      </w:r>
      <w:r w:rsidR="00236AFA" w:rsidRPr="008E0623">
        <w:rPr>
          <w:rFonts w:cs="Arial"/>
        </w:rPr>
        <w:t xml:space="preserve">clause </w:t>
      </w:r>
      <w:r w:rsidR="00750A87" w:rsidRPr="008E0623">
        <w:rPr>
          <w:rFonts w:cs="Arial"/>
        </w:rPr>
        <w:t>1</w:t>
      </w:r>
      <w:r w:rsidR="00F4678F" w:rsidRPr="008E0623">
        <w:rPr>
          <w:rFonts w:cs="Arial"/>
        </w:rPr>
        <w:t>2</w:t>
      </w:r>
      <w:r w:rsidR="00236AFA" w:rsidRPr="008E0623">
        <w:rPr>
          <w:rFonts w:cs="Arial"/>
        </w:rPr>
        <w:t>; or</w:t>
      </w:r>
    </w:p>
    <w:p w14:paraId="335C5B6A" w14:textId="77777777" w:rsidR="00C7514B" w:rsidRDefault="008369BE" w:rsidP="008369BE">
      <w:pPr>
        <w:widowControl w:val="0"/>
        <w:adjustRightInd w:val="0"/>
        <w:spacing w:after="0" w:line="240" w:lineRule="auto"/>
        <w:ind w:left="2160" w:hanging="1440"/>
        <w:jc w:val="both"/>
        <w:textAlignment w:val="baseline"/>
        <w:rPr>
          <w:rFonts w:cs="Arial"/>
        </w:rPr>
      </w:pPr>
      <w:r>
        <w:rPr>
          <w:rFonts w:cs="Arial"/>
        </w:rPr>
        <w:t>1</w:t>
      </w:r>
      <w:r w:rsidR="00F41987">
        <w:rPr>
          <w:rFonts w:cs="Arial"/>
        </w:rPr>
        <w:t>2</w:t>
      </w:r>
      <w:r>
        <w:rPr>
          <w:rFonts w:cs="Arial"/>
        </w:rPr>
        <w:t>.2.3</w:t>
      </w:r>
      <w:r w:rsidR="00750A87">
        <w:rPr>
          <w:rFonts w:cs="Arial"/>
        </w:rPr>
        <w:tab/>
      </w:r>
      <w:r w:rsidR="00236AFA" w:rsidRPr="00236AFA">
        <w:rPr>
          <w:rFonts w:cs="Arial"/>
        </w:rPr>
        <w:t>Required to be disclosed by order of a court or regulatory authority of competent jurisdiction.</w:t>
      </w:r>
    </w:p>
    <w:p w14:paraId="792BC919" w14:textId="77777777" w:rsidR="008369BE" w:rsidRDefault="008369BE" w:rsidP="008369BE">
      <w:pPr>
        <w:widowControl w:val="0"/>
        <w:tabs>
          <w:tab w:val="left" w:pos="741"/>
        </w:tabs>
        <w:adjustRightInd w:val="0"/>
        <w:spacing w:after="0" w:line="240" w:lineRule="auto"/>
        <w:jc w:val="both"/>
        <w:textAlignment w:val="baseline"/>
        <w:rPr>
          <w:rFonts w:cs="Arial"/>
        </w:rPr>
      </w:pPr>
    </w:p>
    <w:p w14:paraId="1FCEAAE3" w14:textId="77777777" w:rsidR="00C7514B" w:rsidRPr="008369BE" w:rsidRDefault="008369BE" w:rsidP="008369BE">
      <w:pPr>
        <w:widowControl w:val="0"/>
        <w:tabs>
          <w:tab w:val="left" w:pos="741"/>
        </w:tabs>
        <w:adjustRightInd w:val="0"/>
        <w:spacing w:after="0" w:line="240" w:lineRule="auto"/>
        <w:ind w:left="741" w:hanging="741"/>
        <w:jc w:val="both"/>
        <w:textAlignment w:val="baseline"/>
        <w:rPr>
          <w:rFonts w:cs="Arial"/>
        </w:rPr>
      </w:pPr>
      <w:r>
        <w:rPr>
          <w:rFonts w:cs="Arial"/>
        </w:rPr>
        <w:t>1</w:t>
      </w:r>
      <w:r w:rsidR="00F41987">
        <w:rPr>
          <w:rFonts w:cs="Arial"/>
        </w:rPr>
        <w:t>2</w:t>
      </w:r>
      <w:r>
        <w:rPr>
          <w:rFonts w:cs="Arial"/>
        </w:rPr>
        <w:t>.3</w:t>
      </w:r>
      <w:r>
        <w:rPr>
          <w:rFonts w:cs="Arial"/>
        </w:rPr>
        <w:tab/>
      </w:r>
      <w:r w:rsidR="00236AFA" w:rsidRPr="008369BE">
        <w:rPr>
          <w:rFonts w:cs="Arial"/>
        </w:rPr>
        <w:t xml:space="preserve">The obligations of clause </w:t>
      </w:r>
      <w:r w:rsidR="00236AFA" w:rsidRPr="008E0623">
        <w:rPr>
          <w:rFonts w:cs="Arial"/>
        </w:rPr>
        <w:t>1</w:t>
      </w:r>
      <w:r w:rsidR="00F4678F" w:rsidRPr="008E0623">
        <w:rPr>
          <w:rFonts w:cs="Arial"/>
        </w:rPr>
        <w:t>2</w:t>
      </w:r>
      <w:r w:rsidR="00236AFA" w:rsidRPr="008E0623">
        <w:rPr>
          <w:rFonts w:cs="Arial"/>
        </w:rPr>
        <w:t>.</w:t>
      </w:r>
      <w:r w:rsidR="00750A87" w:rsidRPr="008E0623">
        <w:rPr>
          <w:rFonts w:cs="Arial"/>
        </w:rPr>
        <w:t>2</w:t>
      </w:r>
      <w:r w:rsidR="00236AFA" w:rsidRPr="008369BE">
        <w:rPr>
          <w:rFonts w:cs="Arial"/>
        </w:rPr>
        <w:t xml:space="preserve"> shall survive the variation, renewal or termination of th</w:t>
      </w:r>
      <w:r w:rsidR="00750A87" w:rsidRPr="008369BE">
        <w:rPr>
          <w:rFonts w:cs="Arial"/>
        </w:rPr>
        <w:t>is Agreement</w:t>
      </w:r>
      <w:r w:rsidR="00236AFA" w:rsidRPr="008369BE">
        <w:rPr>
          <w:rFonts w:cs="Arial"/>
        </w:rPr>
        <w:t xml:space="preserve"> but shall not apply to any information which is in or comes into the public domain, or is already known to the </w:t>
      </w:r>
      <w:r w:rsidR="00511CAD" w:rsidRPr="008369BE">
        <w:rPr>
          <w:rFonts w:cs="Arial"/>
        </w:rPr>
        <w:t>Artist</w:t>
      </w:r>
      <w:r w:rsidR="00236AFA" w:rsidRPr="008369BE">
        <w:rPr>
          <w:rFonts w:cs="Arial"/>
        </w:rPr>
        <w:t>, its employees, agents or sub-licensees, other than by breach of th</w:t>
      </w:r>
      <w:r w:rsidR="00750A87" w:rsidRPr="008369BE">
        <w:rPr>
          <w:rFonts w:cs="Arial"/>
        </w:rPr>
        <w:t>is Agreement</w:t>
      </w:r>
      <w:r w:rsidR="00236AFA" w:rsidRPr="008369BE">
        <w:rPr>
          <w:rFonts w:cs="Arial"/>
        </w:rPr>
        <w:t xml:space="preserve"> or any other duty of confidence.</w:t>
      </w:r>
    </w:p>
    <w:p w14:paraId="567E8208" w14:textId="77777777" w:rsidR="002856F6" w:rsidRPr="002856F6" w:rsidRDefault="002856F6" w:rsidP="002856F6">
      <w:pPr>
        <w:tabs>
          <w:tab w:val="num" w:pos="720"/>
        </w:tabs>
        <w:spacing w:line="240" w:lineRule="auto"/>
        <w:ind w:left="720" w:hanging="720"/>
        <w:rPr>
          <w:rFonts w:cs="Arial"/>
          <w:spacing w:val="-3"/>
        </w:rPr>
      </w:pPr>
    </w:p>
    <w:p w14:paraId="4E4F5641" w14:textId="77777777" w:rsidR="00C7514B" w:rsidRPr="00F41987" w:rsidRDefault="00F41987" w:rsidP="00F41987">
      <w:pPr>
        <w:widowControl w:val="0"/>
        <w:adjustRightInd w:val="0"/>
        <w:spacing w:after="0" w:line="240" w:lineRule="auto"/>
        <w:ind w:left="720" w:hanging="720"/>
        <w:jc w:val="both"/>
        <w:textAlignment w:val="baseline"/>
        <w:rPr>
          <w:rFonts w:cs="Arial"/>
        </w:rPr>
      </w:pPr>
      <w:bookmarkStart w:id="2" w:name="OLE_LINK1"/>
      <w:r>
        <w:rPr>
          <w:rFonts w:cs="Arial"/>
          <w:spacing w:val="-3"/>
        </w:rPr>
        <w:t xml:space="preserve">12.4 </w:t>
      </w:r>
      <w:r>
        <w:rPr>
          <w:rFonts w:cs="Arial"/>
          <w:spacing w:val="-3"/>
        </w:rPr>
        <w:tab/>
      </w:r>
      <w:r w:rsidR="00236AFA" w:rsidRPr="00F41987">
        <w:rPr>
          <w:rFonts w:cs="Arial"/>
          <w:spacing w:val="-3"/>
        </w:rPr>
        <w:t xml:space="preserve">The </w:t>
      </w:r>
      <w:r w:rsidR="00511CAD" w:rsidRPr="00F41987">
        <w:rPr>
          <w:rFonts w:cs="Arial"/>
          <w:spacing w:val="-3"/>
        </w:rPr>
        <w:t>Artist</w:t>
      </w:r>
      <w:r w:rsidR="00236AFA" w:rsidRPr="00F41987">
        <w:rPr>
          <w:rFonts w:cs="Arial"/>
          <w:spacing w:val="-3"/>
        </w:rPr>
        <w:t xml:space="preserve"> will not in any publicity or promotional material or documentation include any reference to </w:t>
      </w:r>
      <w:r w:rsidR="00750A87" w:rsidRPr="00F41987">
        <w:rPr>
          <w:rFonts w:cs="Arial"/>
          <w:spacing w:val="-3"/>
        </w:rPr>
        <w:t>the Commissioner</w:t>
      </w:r>
      <w:r w:rsidR="00236AFA" w:rsidRPr="00F41987">
        <w:rPr>
          <w:rFonts w:cs="Arial"/>
          <w:spacing w:val="-3"/>
        </w:rPr>
        <w:t xml:space="preserve">, nor use any of the </w:t>
      </w:r>
      <w:r w:rsidR="00750A87" w:rsidRPr="00F41987">
        <w:rPr>
          <w:rFonts w:cs="Arial"/>
          <w:spacing w:val="-3"/>
        </w:rPr>
        <w:t>Commissioner’s</w:t>
      </w:r>
      <w:r w:rsidR="00236AFA" w:rsidRPr="00F41987">
        <w:rPr>
          <w:rFonts w:cs="Arial"/>
          <w:spacing w:val="-3"/>
        </w:rPr>
        <w:t xml:space="preserve"> trade marks</w:t>
      </w:r>
      <w:r w:rsidR="00236AFA" w:rsidRPr="00F41987">
        <w:rPr>
          <w:rFonts w:cs="Arial"/>
          <w:color w:val="000000"/>
        </w:rPr>
        <w:t>,</w:t>
      </w:r>
      <w:r w:rsidR="00236AFA" w:rsidRPr="00F41987">
        <w:rPr>
          <w:rFonts w:cs="Arial"/>
          <w:spacing w:val="-3"/>
        </w:rPr>
        <w:t xml:space="preserve"> without the prior written approval of the </w:t>
      </w:r>
      <w:r w:rsidR="00750A87" w:rsidRPr="00F41987">
        <w:rPr>
          <w:rFonts w:cs="Arial"/>
          <w:spacing w:val="-3"/>
        </w:rPr>
        <w:t>Commissioner</w:t>
      </w:r>
      <w:r w:rsidR="00236AFA" w:rsidRPr="00F41987">
        <w:rPr>
          <w:rFonts w:cs="Arial"/>
          <w:spacing w:val="-3"/>
        </w:rPr>
        <w:t xml:space="preserve">’s PR Department. Any request for approval in accordance with this clause should be made by forwarding to the </w:t>
      </w:r>
      <w:r w:rsidR="00557DEC" w:rsidRPr="00F41987">
        <w:rPr>
          <w:rFonts w:cs="Arial"/>
          <w:spacing w:val="-3"/>
        </w:rPr>
        <w:t>Commissioner</w:t>
      </w:r>
      <w:r w:rsidR="00750A87" w:rsidRPr="00F41987">
        <w:rPr>
          <w:rFonts w:cs="Arial"/>
          <w:spacing w:val="-3"/>
        </w:rPr>
        <w:t>’s</w:t>
      </w:r>
      <w:r w:rsidR="00236AFA" w:rsidRPr="00F41987">
        <w:rPr>
          <w:rFonts w:cs="Arial"/>
          <w:spacing w:val="-3"/>
        </w:rPr>
        <w:t xml:space="preserve"> Representative a copy of the materials in question, together with details of where and when they are to be used, at least 10 Working Days prior to proposed production or use of the materials. The </w:t>
      </w:r>
      <w:r w:rsidR="00750A87" w:rsidRPr="00F41987">
        <w:rPr>
          <w:rFonts w:cs="Arial"/>
          <w:spacing w:val="-3"/>
        </w:rPr>
        <w:t>Commissioner</w:t>
      </w:r>
      <w:r w:rsidR="00236AFA" w:rsidRPr="00F41987">
        <w:rPr>
          <w:rFonts w:cs="Arial"/>
          <w:spacing w:val="-3"/>
        </w:rPr>
        <w:t xml:space="preserve"> </w:t>
      </w:r>
      <w:r w:rsidR="00236AFA" w:rsidRPr="00F41987">
        <w:rPr>
          <w:rFonts w:cs="Arial"/>
        </w:rPr>
        <w:t xml:space="preserve">reserves the right to remove or edit any references to the </w:t>
      </w:r>
      <w:r w:rsidR="00750A87" w:rsidRPr="00F41987">
        <w:rPr>
          <w:rFonts w:cs="Arial"/>
        </w:rPr>
        <w:t>Commissioner</w:t>
      </w:r>
      <w:r w:rsidR="00236AFA" w:rsidRPr="00F41987">
        <w:rPr>
          <w:rFonts w:cs="Arial"/>
        </w:rPr>
        <w:t xml:space="preserve"> </w:t>
      </w:r>
      <w:r w:rsidR="00236AFA" w:rsidRPr="00F41987">
        <w:rPr>
          <w:rFonts w:cs="Arial"/>
          <w:spacing w:val="-3"/>
        </w:rPr>
        <w:t xml:space="preserve">or </w:t>
      </w:r>
      <w:r w:rsidR="00750A87" w:rsidRPr="00F41987">
        <w:rPr>
          <w:rFonts w:cs="Arial"/>
          <w:spacing w:val="-3"/>
        </w:rPr>
        <w:t>any of its related or associated o</w:t>
      </w:r>
      <w:r w:rsidR="00236AFA" w:rsidRPr="00F41987">
        <w:rPr>
          <w:rFonts w:cs="Arial"/>
          <w:spacing w:val="-3"/>
        </w:rPr>
        <w:t>rganisation</w:t>
      </w:r>
      <w:r w:rsidR="00750A87" w:rsidRPr="00F41987">
        <w:rPr>
          <w:rFonts w:cs="Arial"/>
          <w:spacing w:val="-3"/>
        </w:rPr>
        <w:t>s</w:t>
      </w:r>
      <w:r w:rsidR="00236AFA" w:rsidRPr="00F41987">
        <w:rPr>
          <w:rFonts w:cs="Arial"/>
          <w:spacing w:val="-3"/>
        </w:rPr>
        <w:t xml:space="preserve"> at its complete discretion. The </w:t>
      </w:r>
      <w:r w:rsidR="00511CAD" w:rsidRPr="00F41987">
        <w:rPr>
          <w:rFonts w:cs="Arial"/>
          <w:spacing w:val="-3"/>
        </w:rPr>
        <w:t>Artist</w:t>
      </w:r>
      <w:r w:rsidR="00236AFA" w:rsidRPr="00F41987">
        <w:rPr>
          <w:rFonts w:cs="Arial"/>
          <w:spacing w:val="-3"/>
        </w:rPr>
        <w:t xml:space="preserve"> should note that in some instances a licence agreement may need to be entered into and a licence fee paid.</w:t>
      </w:r>
    </w:p>
    <w:bookmarkEnd w:id="2"/>
    <w:p w14:paraId="54ACE44A" w14:textId="77777777" w:rsidR="00C7514B" w:rsidRDefault="00C7514B">
      <w:pPr>
        <w:widowControl w:val="0"/>
        <w:adjustRightInd w:val="0"/>
        <w:spacing w:after="0" w:line="240" w:lineRule="auto"/>
        <w:ind w:left="720"/>
        <w:jc w:val="both"/>
        <w:textAlignment w:val="baseline"/>
        <w:rPr>
          <w:rFonts w:cs="Arial"/>
        </w:rPr>
      </w:pPr>
    </w:p>
    <w:p w14:paraId="07BEBB36" w14:textId="77777777" w:rsidR="00E729D9" w:rsidRDefault="00E729D9">
      <w:pPr>
        <w:widowControl w:val="0"/>
        <w:adjustRightInd w:val="0"/>
        <w:spacing w:after="0" w:line="240" w:lineRule="auto"/>
        <w:ind w:left="720"/>
        <w:jc w:val="both"/>
        <w:textAlignment w:val="baseline"/>
        <w:rPr>
          <w:rFonts w:cs="Arial"/>
        </w:rPr>
      </w:pPr>
    </w:p>
    <w:p w14:paraId="3B20AF4E" w14:textId="77777777" w:rsidR="00E729D9" w:rsidRPr="008954CE" w:rsidRDefault="008954CE" w:rsidP="008954CE">
      <w:pPr>
        <w:widowControl w:val="0"/>
        <w:adjustRightInd w:val="0"/>
        <w:spacing w:after="0" w:line="240" w:lineRule="auto"/>
        <w:jc w:val="both"/>
        <w:textAlignment w:val="baseline"/>
        <w:rPr>
          <w:rFonts w:cs="Arial"/>
          <w:b/>
        </w:rPr>
      </w:pPr>
      <w:r>
        <w:rPr>
          <w:rFonts w:cs="Arial"/>
          <w:b/>
        </w:rPr>
        <w:t xml:space="preserve">13. </w:t>
      </w:r>
      <w:r>
        <w:rPr>
          <w:rFonts w:cs="Arial"/>
          <w:b/>
        </w:rPr>
        <w:tab/>
      </w:r>
      <w:r w:rsidR="00E729D9" w:rsidRPr="008954CE">
        <w:rPr>
          <w:rFonts w:cs="Arial"/>
          <w:b/>
        </w:rPr>
        <w:t>Data Protection</w:t>
      </w:r>
    </w:p>
    <w:p w14:paraId="6FF20F03" w14:textId="77777777" w:rsidR="00E729D9" w:rsidRDefault="00E729D9" w:rsidP="008954CE">
      <w:pPr>
        <w:widowControl w:val="0"/>
        <w:adjustRightInd w:val="0"/>
        <w:spacing w:after="0" w:line="240" w:lineRule="auto"/>
        <w:ind w:left="720"/>
        <w:jc w:val="both"/>
        <w:textAlignment w:val="baseline"/>
        <w:rPr>
          <w:rFonts w:cs="Arial"/>
        </w:rPr>
      </w:pPr>
    </w:p>
    <w:p w14:paraId="3436D177" w14:textId="77777777" w:rsidR="008954CE" w:rsidRPr="008954CE" w:rsidRDefault="008954CE" w:rsidP="008954CE">
      <w:pPr>
        <w:widowControl w:val="0"/>
        <w:adjustRightInd w:val="0"/>
        <w:spacing w:after="0" w:line="240" w:lineRule="auto"/>
        <w:ind w:left="720" w:hanging="720"/>
        <w:jc w:val="both"/>
        <w:textAlignment w:val="baseline"/>
        <w:rPr>
          <w:rFonts w:cs="Arial"/>
        </w:rPr>
      </w:pPr>
      <w:bookmarkStart w:id="3" w:name="_Ref492747689"/>
      <w:r>
        <w:rPr>
          <w:rFonts w:cs="Arial"/>
        </w:rPr>
        <w:t>13.1</w:t>
      </w:r>
      <w:r>
        <w:rPr>
          <w:rFonts w:cs="Arial"/>
        </w:rPr>
        <w:tab/>
      </w:r>
      <w:r w:rsidR="00E729D9" w:rsidRPr="008954CE">
        <w:rPr>
          <w:rFonts w:cs="Arial"/>
        </w:rPr>
        <w:t>In this Contract the terms data subject, data controller or controller, data processor or processor, process, processing, personal data and other words or phrases that have a particular meaning under Data Protection Legislation shall have the same meaning as is ascribed to them under such Data Protection Legislation.</w:t>
      </w:r>
      <w:bookmarkStart w:id="4" w:name="_Ref511241272"/>
    </w:p>
    <w:p w14:paraId="360E80F2" w14:textId="77777777" w:rsidR="00E729D9" w:rsidRPr="008954CE" w:rsidRDefault="008954CE" w:rsidP="008954CE">
      <w:pPr>
        <w:widowControl w:val="0"/>
        <w:adjustRightInd w:val="0"/>
        <w:spacing w:after="0" w:line="240" w:lineRule="auto"/>
        <w:ind w:left="720" w:hanging="720"/>
        <w:jc w:val="both"/>
        <w:textAlignment w:val="baseline"/>
        <w:rPr>
          <w:rFonts w:cs="Arial"/>
        </w:rPr>
      </w:pPr>
      <w:r>
        <w:rPr>
          <w:rFonts w:cs="Arial"/>
        </w:rPr>
        <w:t>13.2</w:t>
      </w:r>
      <w:r>
        <w:rPr>
          <w:rFonts w:cs="Arial"/>
        </w:rPr>
        <w:tab/>
      </w:r>
      <w:r w:rsidR="00E729D9" w:rsidRPr="008954CE">
        <w:rPr>
          <w:rFonts w:cs="Arial"/>
        </w:rPr>
        <w:t>Where the activities under this Contract involve the Contractor processing any personal data on behalf of the Client in respect of which the Client is data controller, the Contractor shall be acting as a data processor on behalf of the Client.</w:t>
      </w:r>
      <w:bookmarkEnd w:id="3"/>
      <w:bookmarkEnd w:id="4"/>
      <w:r w:rsidR="00E729D9" w:rsidRPr="008954CE">
        <w:rPr>
          <w:rFonts w:cs="Arial"/>
        </w:rPr>
        <w:t xml:space="preserve"> </w:t>
      </w:r>
    </w:p>
    <w:p w14:paraId="65759F06" w14:textId="77777777" w:rsidR="00E729D9" w:rsidRPr="008954CE" w:rsidRDefault="008954CE" w:rsidP="008954CE">
      <w:pPr>
        <w:widowControl w:val="0"/>
        <w:adjustRightInd w:val="0"/>
        <w:spacing w:after="0" w:line="240" w:lineRule="auto"/>
        <w:ind w:left="720" w:hanging="720"/>
        <w:jc w:val="both"/>
        <w:textAlignment w:val="baseline"/>
        <w:rPr>
          <w:rFonts w:cs="Arial"/>
        </w:rPr>
      </w:pPr>
      <w:r>
        <w:rPr>
          <w:rFonts w:cs="Arial"/>
        </w:rPr>
        <w:t>13.3</w:t>
      </w:r>
      <w:r>
        <w:rPr>
          <w:rFonts w:cs="Arial"/>
        </w:rPr>
        <w:tab/>
      </w:r>
      <w:r w:rsidR="00E729D9" w:rsidRPr="008954CE">
        <w:rPr>
          <w:rFonts w:cs="Arial"/>
        </w:rPr>
        <w:t xml:space="preserve">To the extent that the Contractor is acting as a data processor on behalf of the Client as referred to under paragraph </w:t>
      </w:r>
      <w:r w:rsidR="00E729D9" w:rsidRPr="008954CE">
        <w:rPr>
          <w:rFonts w:cs="Arial"/>
        </w:rPr>
        <w:fldChar w:fldCharType="begin"/>
      </w:r>
      <w:r w:rsidR="00E729D9" w:rsidRPr="008954CE">
        <w:rPr>
          <w:rFonts w:cs="Arial"/>
        </w:rPr>
        <w:instrText xml:space="preserve"> REF _Ref511241272 \r \h </w:instrText>
      </w:r>
      <w:r w:rsidR="00E729D9" w:rsidRPr="008954CE">
        <w:rPr>
          <w:rFonts w:cs="Arial"/>
        </w:rPr>
      </w:r>
      <w:r w:rsidR="00E729D9" w:rsidRPr="008954CE">
        <w:rPr>
          <w:rFonts w:cs="Arial"/>
        </w:rPr>
        <w:fldChar w:fldCharType="separate"/>
      </w:r>
      <w:r w:rsidR="00E729D9" w:rsidRPr="008954CE">
        <w:rPr>
          <w:rFonts w:cs="Arial"/>
        </w:rPr>
        <w:t>10.2</w:t>
      </w:r>
      <w:r w:rsidR="00E729D9" w:rsidRPr="008954CE">
        <w:rPr>
          <w:rFonts w:cs="Arial"/>
        </w:rPr>
        <w:fldChar w:fldCharType="end"/>
      </w:r>
      <w:r w:rsidR="00E729D9" w:rsidRPr="008954CE">
        <w:rPr>
          <w:rFonts w:cs="Arial"/>
        </w:rPr>
        <w:t xml:space="preserve"> above:</w:t>
      </w:r>
    </w:p>
    <w:p w14:paraId="6C62A496" w14:textId="77777777" w:rsidR="00E729D9" w:rsidRPr="008954CE" w:rsidRDefault="008954CE" w:rsidP="008954CE">
      <w:pPr>
        <w:widowControl w:val="0"/>
        <w:adjustRightInd w:val="0"/>
        <w:spacing w:after="0" w:line="240" w:lineRule="auto"/>
        <w:ind w:left="720" w:hanging="720"/>
        <w:jc w:val="both"/>
        <w:textAlignment w:val="baseline"/>
        <w:rPr>
          <w:rFonts w:cs="Arial"/>
        </w:rPr>
      </w:pPr>
      <w:r>
        <w:rPr>
          <w:rFonts w:cs="Arial"/>
        </w:rPr>
        <w:t>13.3.1</w:t>
      </w:r>
      <w:r>
        <w:rPr>
          <w:rFonts w:cs="Arial"/>
        </w:rPr>
        <w:tab/>
      </w:r>
      <w:r w:rsidR="00E729D9" w:rsidRPr="008954CE">
        <w:rPr>
          <w:rFonts w:cs="Arial"/>
        </w:rPr>
        <w:t xml:space="preserve">the duration of the Contractor's processing under this Contract shall be limited to the period from the date of this Agreement until, at the choice of the Client, without delay, delete or return all the personal data to the Client and at the Client's request and in any event upon the expiry or termination of this Contract. </w:t>
      </w:r>
    </w:p>
    <w:p w14:paraId="1F50EE8D" w14:textId="77777777" w:rsidR="00E729D9" w:rsidRPr="008954CE" w:rsidRDefault="008954CE" w:rsidP="008954CE">
      <w:pPr>
        <w:widowControl w:val="0"/>
        <w:adjustRightInd w:val="0"/>
        <w:spacing w:after="0" w:line="240" w:lineRule="auto"/>
        <w:ind w:left="720" w:hanging="720"/>
        <w:jc w:val="both"/>
        <w:textAlignment w:val="baseline"/>
        <w:rPr>
          <w:rFonts w:cs="Arial"/>
        </w:rPr>
      </w:pPr>
      <w:r>
        <w:rPr>
          <w:rFonts w:cs="Arial"/>
        </w:rPr>
        <w:t>13.3.2</w:t>
      </w:r>
      <w:r>
        <w:rPr>
          <w:rFonts w:cs="Arial"/>
        </w:rPr>
        <w:tab/>
      </w:r>
      <w:r w:rsidR="00E729D9" w:rsidRPr="008954CE">
        <w:rPr>
          <w:rFonts w:cs="Arial"/>
        </w:rPr>
        <w:t xml:space="preserve">the nature of the purposes of the Contractor's processing shall be limited to: </w:t>
      </w:r>
      <w:r w:rsidR="00E729D9" w:rsidRPr="008954CE">
        <w:rPr>
          <w:rFonts w:cs="Arial"/>
          <w:highlight w:val="yellow"/>
          <w:lang w:val="en-US"/>
        </w:rPr>
        <w:t>[insert details of how and why the personal data will be processed]</w:t>
      </w:r>
    </w:p>
    <w:p w14:paraId="7EDC6BF7" w14:textId="77777777" w:rsidR="00E729D9" w:rsidRPr="008954CE" w:rsidRDefault="008954CE" w:rsidP="008954CE">
      <w:pPr>
        <w:widowControl w:val="0"/>
        <w:adjustRightInd w:val="0"/>
        <w:spacing w:after="0" w:line="240" w:lineRule="auto"/>
        <w:ind w:left="720" w:hanging="720"/>
        <w:jc w:val="both"/>
        <w:textAlignment w:val="baseline"/>
        <w:rPr>
          <w:rFonts w:cs="Arial"/>
        </w:rPr>
      </w:pPr>
      <w:r>
        <w:rPr>
          <w:rFonts w:cs="Arial"/>
        </w:rPr>
        <w:t>13.3.3</w:t>
      </w:r>
      <w:r>
        <w:rPr>
          <w:rFonts w:cs="Arial"/>
        </w:rPr>
        <w:tab/>
      </w:r>
      <w:r w:rsidR="00E729D9" w:rsidRPr="008954CE">
        <w:rPr>
          <w:rFonts w:cs="Arial"/>
        </w:rPr>
        <w:t xml:space="preserve">the data subjects to which the personal data relates are: </w:t>
      </w:r>
      <w:r w:rsidR="00E729D9" w:rsidRPr="008954CE">
        <w:rPr>
          <w:rFonts w:cs="Arial"/>
          <w:highlight w:val="yellow"/>
          <w:lang w:val="en-US"/>
        </w:rPr>
        <w:t>[insert the categories of data subjects whose data will be processed]</w:t>
      </w:r>
    </w:p>
    <w:p w14:paraId="6926CD47" w14:textId="77777777" w:rsidR="00E729D9" w:rsidRPr="008954CE" w:rsidRDefault="008954CE" w:rsidP="008954CE">
      <w:pPr>
        <w:widowControl w:val="0"/>
        <w:adjustRightInd w:val="0"/>
        <w:spacing w:after="0" w:line="240" w:lineRule="auto"/>
        <w:ind w:left="720" w:hanging="720"/>
        <w:jc w:val="both"/>
        <w:textAlignment w:val="baseline"/>
        <w:rPr>
          <w:rFonts w:cs="Arial"/>
        </w:rPr>
      </w:pPr>
      <w:r>
        <w:rPr>
          <w:rFonts w:cs="Arial"/>
        </w:rPr>
        <w:t>13.3.4</w:t>
      </w:r>
      <w:r>
        <w:rPr>
          <w:rFonts w:cs="Arial"/>
        </w:rPr>
        <w:tab/>
      </w:r>
      <w:r w:rsidR="00E729D9" w:rsidRPr="008954CE">
        <w:rPr>
          <w:rFonts w:cs="Arial"/>
        </w:rPr>
        <w:t xml:space="preserve">the type of personal data which shall be processed by the Contractor are: </w:t>
      </w:r>
      <w:r w:rsidR="00E729D9" w:rsidRPr="008954CE">
        <w:rPr>
          <w:rFonts w:cs="Arial"/>
          <w:highlight w:val="yellow"/>
          <w:lang w:val="en-US"/>
        </w:rPr>
        <w:t>[insert description of the personal data which will be processed]</w:t>
      </w:r>
    </w:p>
    <w:p w14:paraId="109E0206" w14:textId="77777777" w:rsidR="00E729D9" w:rsidRPr="00E729D9" w:rsidRDefault="00E729D9" w:rsidP="008954CE">
      <w:pPr>
        <w:widowControl w:val="0"/>
        <w:adjustRightInd w:val="0"/>
        <w:spacing w:after="0" w:line="240" w:lineRule="auto"/>
        <w:ind w:left="720"/>
        <w:jc w:val="both"/>
        <w:textAlignment w:val="baseline"/>
        <w:rPr>
          <w:rFonts w:cs="Arial"/>
        </w:rPr>
      </w:pPr>
    </w:p>
    <w:p w14:paraId="18C062DE" w14:textId="77777777" w:rsidR="00E729D9" w:rsidRPr="008954CE" w:rsidRDefault="008954CE" w:rsidP="008954CE">
      <w:pPr>
        <w:widowControl w:val="0"/>
        <w:adjustRightInd w:val="0"/>
        <w:spacing w:after="0" w:line="240" w:lineRule="auto"/>
        <w:jc w:val="both"/>
        <w:textAlignment w:val="baseline"/>
        <w:rPr>
          <w:rFonts w:cs="Arial"/>
        </w:rPr>
      </w:pPr>
      <w:r>
        <w:rPr>
          <w:rFonts w:cs="Arial"/>
        </w:rPr>
        <w:t>13.4</w:t>
      </w:r>
      <w:r>
        <w:rPr>
          <w:rFonts w:cs="Arial"/>
        </w:rPr>
        <w:tab/>
      </w:r>
      <w:r w:rsidR="00E729D9" w:rsidRPr="008954CE">
        <w:rPr>
          <w:rFonts w:cs="Arial"/>
        </w:rPr>
        <w:t xml:space="preserve">The Contractor undertakes to: </w:t>
      </w:r>
    </w:p>
    <w:p w14:paraId="279DAB74" w14:textId="77777777" w:rsidR="00E729D9" w:rsidRPr="008954CE" w:rsidRDefault="008954CE" w:rsidP="008954CE">
      <w:pPr>
        <w:widowControl w:val="0"/>
        <w:adjustRightInd w:val="0"/>
        <w:spacing w:after="0" w:line="240" w:lineRule="auto"/>
        <w:ind w:left="720" w:hanging="720"/>
        <w:jc w:val="both"/>
        <w:textAlignment w:val="baseline"/>
        <w:rPr>
          <w:rFonts w:cs="Arial"/>
        </w:rPr>
      </w:pPr>
      <w:r>
        <w:rPr>
          <w:rFonts w:cs="Arial"/>
        </w:rPr>
        <w:t>13.4.1</w:t>
      </w:r>
      <w:r>
        <w:rPr>
          <w:rFonts w:cs="Arial"/>
        </w:rPr>
        <w:tab/>
      </w:r>
      <w:r w:rsidR="00E729D9" w:rsidRPr="008954CE">
        <w:rPr>
          <w:rFonts w:cs="Arial"/>
        </w:rPr>
        <w:t xml:space="preserve">only process any personal data on behalf of the Client in accordance with this Contract and the Client's written instructions from time to time except where otherwise required by applicable </w:t>
      </w:r>
      <w:proofErr w:type="gramStart"/>
      <w:r w:rsidR="00E729D9" w:rsidRPr="008954CE">
        <w:rPr>
          <w:rFonts w:cs="Arial"/>
        </w:rPr>
        <w:t>law;</w:t>
      </w:r>
      <w:proofErr w:type="gramEnd"/>
      <w:r w:rsidR="00E729D9" w:rsidRPr="008954CE">
        <w:rPr>
          <w:rFonts w:cs="Arial"/>
        </w:rPr>
        <w:t xml:space="preserve"> </w:t>
      </w:r>
    </w:p>
    <w:p w14:paraId="66C73B95" w14:textId="77777777" w:rsidR="00E729D9" w:rsidRPr="008954CE" w:rsidRDefault="008954CE" w:rsidP="008954CE">
      <w:pPr>
        <w:widowControl w:val="0"/>
        <w:adjustRightInd w:val="0"/>
        <w:spacing w:after="0" w:line="240" w:lineRule="auto"/>
        <w:ind w:left="720" w:hanging="720"/>
        <w:jc w:val="both"/>
        <w:textAlignment w:val="baseline"/>
        <w:rPr>
          <w:rFonts w:cs="Arial"/>
        </w:rPr>
      </w:pPr>
      <w:r>
        <w:rPr>
          <w:rFonts w:cs="Arial"/>
        </w:rPr>
        <w:t>13.4.2</w:t>
      </w:r>
      <w:r>
        <w:rPr>
          <w:rFonts w:cs="Arial"/>
        </w:rPr>
        <w:tab/>
      </w:r>
      <w:r w:rsidR="00E729D9" w:rsidRPr="008954CE">
        <w:rPr>
          <w:rFonts w:cs="Arial"/>
        </w:rPr>
        <w:t>implement technical and organisational measures to ensure a level of security appropriate to the risks that are presented by such processing, in particular from accidental or unlawful destruction, loss, alteration, unauthorised disclosure of, or access to personal data;</w:t>
      </w:r>
    </w:p>
    <w:p w14:paraId="0445B70C" w14:textId="77777777" w:rsidR="00E729D9" w:rsidRPr="008954CE" w:rsidRDefault="008954CE" w:rsidP="008954CE">
      <w:pPr>
        <w:widowControl w:val="0"/>
        <w:adjustRightInd w:val="0"/>
        <w:spacing w:after="0" w:line="240" w:lineRule="auto"/>
        <w:ind w:left="720" w:hanging="720"/>
        <w:jc w:val="both"/>
        <w:textAlignment w:val="baseline"/>
        <w:rPr>
          <w:rFonts w:cs="Arial"/>
        </w:rPr>
      </w:pPr>
      <w:r>
        <w:rPr>
          <w:rFonts w:cs="Arial"/>
        </w:rPr>
        <w:t>13.4.3</w:t>
      </w:r>
      <w:r>
        <w:rPr>
          <w:rFonts w:cs="Arial"/>
        </w:rPr>
        <w:tab/>
      </w:r>
      <w:r w:rsidR="00E729D9" w:rsidRPr="008954CE">
        <w:rPr>
          <w:rFonts w:cs="Arial"/>
        </w:rPr>
        <w:t xml:space="preserve">notify the Client without undue delay (and in any event within 24 hours) after becoming aware of a personal data breach, such notification shall at least: </w:t>
      </w:r>
    </w:p>
    <w:p w14:paraId="018BFAC4" w14:textId="77777777" w:rsidR="00E729D9" w:rsidRPr="008954CE" w:rsidRDefault="008954CE" w:rsidP="008954CE">
      <w:pPr>
        <w:widowControl w:val="0"/>
        <w:adjustRightInd w:val="0"/>
        <w:spacing w:after="0" w:line="240" w:lineRule="auto"/>
        <w:ind w:left="1440" w:hanging="1440"/>
        <w:jc w:val="both"/>
        <w:textAlignment w:val="baseline"/>
        <w:rPr>
          <w:rFonts w:cs="Arial"/>
        </w:rPr>
      </w:pPr>
      <w:r>
        <w:rPr>
          <w:rFonts w:cs="Arial"/>
        </w:rPr>
        <w:t>13.4.3.1</w:t>
      </w:r>
      <w:r>
        <w:rPr>
          <w:rFonts w:cs="Arial"/>
        </w:rPr>
        <w:tab/>
      </w:r>
      <w:r w:rsidR="00E729D9" w:rsidRPr="008954CE">
        <w:rPr>
          <w:rFonts w:cs="Arial"/>
        </w:rPr>
        <w:t xml:space="preserve">Describe the nature of the personal data breach including where possible, the categories and approximate number of data subjects and personal data records concerned; </w:t>
      </w:r>
    </w:p>
    <w:p w14:paraId="721FD58A" w14:textId="77777777" w:rsidR="00E729D9" w:rsidRPr="008954CE" w:rsidRDefault="008954CE" w:rsidP="008954CE">
      <w:pPr>
        <w:widowControl w:val="0"/>
        <w:adjustRightInd w:val="0"/>
        <w:spacing w:after="0" w:line="240" w:lineRule="auto"/>
        <w:ind w:left="1440" w:hanging="1440"/>
        <w:jc w:val="both"/>
        <w:textAlignment w:val="baseline"/>
        <w:rPr>
          <w:rFonts w:cs="Arial"/>
        </w:rPr>
      </w:pPr>
      <w:bookmarkStart w:id="5" w:name="_Ref470788446"/>
      <w:r>
        <w:rPr>
          <w:rFonts w:cs="Arial"/>
        </w:rPr>
        <w:t>13.4.3.2</w:t>
      </w:r>
      <w:r>
        <w:rPr>
          <w:rFonts w:cs="Arial"/>
        </w:rPr>
        <w:tab/>
      </w:r>
      <w:r w:rsidR="00E729D9" w:rsidRPr="008954CE">
        <w:rPr>
          <w:rFonts w:cs="Arial"/>
        </w:rPr>
        <w:t>The name and contact details of an individual within the data processor’s organisation from whom more information can be obtained;</w:t>
      </w:r>
      <w:bookmarkEnd w:id="5"/>
      <w:r w:rsidR="00E729D9" w:rsidRPr="008954CE">
        <w:rPr>
          <w:rFonts w:cs="Arial"/>
        </w:rPr>
        <w:t xml:space="preserve"> </w:t>
      </w:r>
    </w:p>
    <w:p w14:paraId="4A501302" w14:textId="77777777" w:rsidR="00E729D9" w:rsidRPr="008954CE" w:rsidRDefault="008954CE" w:rsidP="008954CE">
      <w:pPr>
        <w:widowControl w:val="0"/>
        <w:adjustRightInd w:val="0"/>
        <w:spacing w:after="0" w:line="240" w:lineRule="auto"/>
        <w:jc w:val="both"/>
        <w:textAlignment w:val="baseline"/>
        <w:rPr>
          <w:rFonts w:cs="Arial"/>
        </w:rPr>
      </w:pPr>
      <w:bookmarkStart w:id="6" w:name="_Ref470788450"/>
      <w:r>
        <w:rPr>
          <w:rFonts w:cs="Arial"/>
        </w:rPr>
        <w:t>13.4.3.3</w:t>
      </w:r>
      <w:r>
        <w:rPr>
          <w:rFonts w:cs="Arial"/>
        </w:rPr>
        <w:tab/>
      </w:r>
      <w:r w:rsidR="00E729D9" w:rsidRPr="008954CE">
        <w:rPr>
          <w:rFonts w:cs="Arial"/>
        </w:rPr>
        <w:t>Describe the likely consequences of the personal data breach;</w:t>
      </w:r>
      <w:bookmarkEnd w:id="6"/>
      <w:r w:rsidR="00E729D9" w:rsidRPr="008954CE">
        <w:rPr>
          <w:rFonts w:cs="Arial"/>
        </w:rPr>
        <w:t xml:space="preserve"> and</w:t>
      </w:r>
    </w:p>
    <w:p w14:paraId="7CF60D1D" w14:textId="77777777" w:rsidR="00E729D9" w:rsidRPr="008954CE" w:rsidRDefault="008954CE" w:rsidP="008954CE">
      <w:pPr>
        <w:widowControl w:val="0"/>
        <w:adjustRightInd w:val="0"/>
        <w:spacing w:after="0" w:line="240" w:lineRule="auto"/>
        <w:ind w:left="1440" w:hanging="1440"/>
        <w:jc w:val="both"/>
        <w:textAlignment w:val="baseline"/>
        <w:rPr>
          <w:rFonts w:cs="Arial"/>
        </w:rPr>
      </w:pPr>
      <w:bookmarkStart w:id="7" w:name="_Ref470788452"/>
      <w:r>
        <w:rPr>
          <w:rFonts w:cs="Arial"/>
        </w:rPr>
        <w:t>13.4.3.4</w:t>
      </w:r>
      <w:r>
        <w:rPr>
          <w:rFonts w:cs="Arial"/>
        </w:rPr>
        <w:tab/>
      </w:r>
      <w:r w:rsidR="00E729D9" w:rsidRPr="008954CE">
        <w:rPr>
          <w:rFonts w:cs="Arial"/>
        </w:rPr>
        <w:t>Describe the measures taken or proposed to be taken by the Contractor to address the personal data breach, including, where appropriate, measures to mitigate its possible adverse effects; and</w:t>
      </w:r>
      <w:bookmarkEnd w:id="7"/>
      <w:r w:rsidR="00E729D9" w:rsidRPr="008954CE">
        <w:rPr>
          <w:rFonts w:cs="Arial"/>
        </w:rPr>
        <w:t xml:space="preserve"> </w:t>
      </w:r>
    </w:p>
    <w:p w14:paraId="06620621" w14:textId="77777777" w:rsidR="00E729D9" w:rsidRPr="00E729D9" w:rsidRDefault="00E729D9" w:rsidP="008954CE">
      <w:pPr>
        <w:widowControl w:val="0"/>
        <w:adjustRightInd w:val="0"/>
        <w:spacing w:after="0" w:line="240" w:lineRule="auto"/>
        <w:ind w:left="720"/>
        <w:jc w:val="both"/>
        <w:textAlignment w:val="baseline"/>
        <w:rPr>
          <w:rFonts w:cs="Arial"/>
          <w:lang w:val="en-US"/>
        </w:rPr>
      </w:pPr>
    </w:p>
    <w:p w14:paraId="7991C560" w14:textId="77777777" w:rsidR="00E729D9" w:rsidRPr="008954CE" w:rsidRDefault="00E729D9" w:rsidP="00342B79">
      <w:pPr>
        <w:widowControl w:val="0"/>
        <w:adjustRightInd w:val="0"/>
        <w:spacing w:after="0" w:line="240" w:lineRule="auto"/>
        <w:jc w:val="both"/>
        <w:textAlignment w:val="baseline"/>
        <w:rPr>
          <w:rFonts w:cs="Arial"/>
        </w:rPr>
      </w:pPr>
      <w:r w:rsidRPr="008954CE">
        <w:rPr>
          <w:rFonts w:cs="Arial"/>
        </w:rPr>
        <w:t xml:space="preserve">where, and in so far as it is not possible to provide the information at the same time, </w:t>
      </w:r>
      <w:r w:rsidR="008954CE">
        <w:rPr>
          <w:rFonts w:cs="Arial"/>
        </w:rPr>
        <w:t xml:space="preserve">the </w:t>
      </w:r>
      <w:r w:rsidRPr="008954CE">
        <w:rPr>
          <w:rFonts w:cs="Arial"/>
        </w:rPr>
        <w:t xml:space="preserve">information may be provided in phases without undue further </w:t>
      </w:r>
      <w:proofErr w:type="gramStart"/>
      <w:r w:rsidRPr="008954CE">
        <w:rPr>
          <w:rFonts w:cs="Arial"/>
        </w:rPr>
        <w:t>delay;</w:t>
      </w:r>
      <w:proofErr w:type="gramEnd"/>
      <w:r w:rsidRPr="008954CE">
        <w:rPr>
          <w:rFonts w:cs="Arial"/>
        </w:rPr>
        <w:t xml:space="preserve"> </w:t>
      </w:r>
    </w:p>
    <w:p w14:paraId="684DE637" w14:textId="77777777" w:rsidR="00E729D9" w:rsidRPr="00E729D9" w:rsidRDefault="00E729D9" w:rsidP="008954CE">
      <w:pPr>
        <w:widowControl w:val="0"/>
        <w:adjustRightInd w:val="0"/>
        <w:spacing w:after="0" w:line="240" w:lineRule="auto"/>
        <w:ind w:left="720"/>
        <w:jc w:val="both"/>
        <w:textAlignment w:val="baseline"/>
        <w:rPr>
          <w:rFonts w:cs="Arial"/>
          <w:lang w:val="en-US"/>
        </w:rPr>
      </w:pPr>
    </w:p>
    <w:p w14:paraId="0F85AD04" w14:textId="77777777" w:rsidR="00E729D9" w:rsidRPr="008954CE" w:rsidRDefault="008954CE" w:rsidP="008954CE">
      <w:pPr>
        <w:widowControl w:val="0"/>
        <w:adjustRightInd w:val="0"/>
        <w:spacing w:after="0" w:line="240" w:lineRule="auto"/>
        <w:ind w:left="720" w:hanging="720"/>
        <w:jc w:val="both"/>
        <w:textAlignment w:val="baseline"/>
        <w:rPr>
          <w:rFonts w:cs="Arial"/>
        </w:rPr>
      </w:pPr>
      <w:r>
        <w:rPr>
          <w:rFonts w:cs="Arial"/>
        </w:rPr>
        <w:t>13.4.4</w:t>
      </w:r>
      <w:r>
        <w:rPr>
          <w:rFonts w:cs="Arial"/>
        </w:rPr>
        <w:tab/>
      </w:r>
      <w:r w:rsidR="00E729D9" w:rsidRPr="008954CE">
        <w:rPr>
          <w:rFonts w:cs="Arial"/>
        </w:rPr>
        <w:t xml:space="preserve">not to transfer personal data, or cause or permit personal data to be transferred, outside of the European Economic Area (the "EEA") without the prior written consent of the Client, and if such consent is granted only transfer personal data outside of the EEA if the Contractor has provided appropriate safeguards as required under Data Protection Legislation and on condition that enforceable data subject rights and effective legal remedies for data subjects are available; and </w:t>
      </w:r>
    </w:p>
    <w:p w14:paraId="164B2E8C" w14:textId="77777777" w:rsidR="00E729D9" w:rsidRPr="00E729D9" w:rsidRDefault="00E729D9" w:rsidP="008954CE">
      <w:pPr>
        <w:widowControl w:val="0"/>
        <w:adjustRightInd w:val="0"/>
        <w:spacing w:after="0" w:line="240" w:lineRule="auto"/>
        <w:ind w:left="720"/>
        <w:jc w:val="both"/>
        <w:textAlignment w:val="baseline"/>
        <w:rPr>
          <w:rFonts w:cs="Arial"/>
        </w:rPr>
      </w:pPr>
    </w:p>
    <w:p w14:paraId="5D457E42" w14:textId="77777777" w:rsidR="00E729D9" w:rsidRDefault="008954CE" w:rsidP="008954CE">
      <w:pPr>
        <w:widowControl w:val="0"/>
        <w:adjustRightInd w:val="0"/>
        <w:spacing w:after="0" w:line="240" w:lineRule="auto"/>
        <w:ind w:left="720" w:hanging="720"/>
        <w:jc w:val="both"/>
        <w:textAlignment w:val="baseline"/>
        <w:rPr>
          <w:rFonts w:cs="Arial"/>
        </w:rPr>
      </w:pPr>
      <w:r>
        <w:rPr>
          <w:rFonts w:cs="Arial"/>
        </w:rPr>
        <w:t>13.4.5</w:t>
      </w:r>
      <w:r>
        <w:rPr>
          <w:rFonts w:cs="Arial"/>
        </w:rPr>
        <w:tab/>
      </w:r>
      <w:r w:rsidR="00E729D9" w:rsidRPr="008954CE">
        <w:rPr>
          <w:rFonts w:cs="Arial"/>
        </w:rPr>
        <w:t xml:space="preserve">observe and comply at all times with applicable Data Protection Legislation where processing any personal data in connection with this Contract and in the course of performing the Services and/or providing any Deliverables, and in particular to observe and comply with Articles 28, 32, 33, 34, 35 and 36 of the GDPR </w:t>
      </w:r>
      <w:r w:rsidR="001E1277">
        <w:rPr>
          <w:rFonts w:cs="Arial"/>
        </w:rPr>
        <w:t xml:space="preserve">(EU General Data Protection Regulation) </w:t>
      </w:r>
      <w:r w:rsidR="00E729D9" w:rsidRPr="008954CE">
        <w:rPr>
          <w:rFonts w:cs="Arial"/>
        </w:rPr>
        <w:t>that expressly apply to processors, and to otherwise provide the Client with such assistance in complying with the same as it may reasonably expect of a diligent supplier.</w:t>
      </w:r>
    </w:p>
    <w:p w14:paraId="4E099C2B" w14:textId="77777777" w:rsidR="008954CE" w:rsidRPr="008954CE" w:rsidRDefault="008954CE" w:rsidP="008954CE">
      <w:pPr>
        <w:widowControl w:val="0"/>
        <w:adjustRightInd w:val="0"/>
        <w:spacing w:after="0" w:line="240" w:lineRule="auto"/>
        <w:ind w:left="720" w:hanging="720"/>
        <w:jc w:val="both"/>
        <w:textAlignment w:val="baseline"/>
        <w:rPr>
          <w:rFonts w:cs="Arial"/>
        </w:rPr>
      </w:pPr>
    </w:p>
    <w:p w14:paraId="61B8F091" w14:textId="77777777" w:rsidR="00C7514B" w:rsidRPr="008369BE" w:rsidRDefault="008369BE" w:rsidP="00BA5814">
      <w:pPr>
        <w:rPr>
          <w:rFonts w:cs="Arial"/>
          <w:b/>
        </w:rPr>
      </w:pPr>
      <w:r>
        <w:rPr>
          <w:rFonts w:cs="Arial"/>
          <w:b/>
        </w:rPr>
        <w:t>1</w:t>
      </w:r>
      <w:r w:rsidR="008954CE">
        <w:rPr>
          <w:rFonts w:cs="Arial"/>
          <w:b/>
        </w:rPr>
        <w:t>4</w:t>
      </w:r>
      <w:r>
        <w:rPr>
          <w:rFonts w:cs="Arial"/>
          <w:b/>
        </w:rPr>
        <w:t>.</w:t>
      </w:r>
      <w:r w:rsidR="00BA5814">
        <w:rPr>
          <w:rFonts w:cs="Arial"/>
          <w:b/>
        </w:rPr>
        <w:tab/>
      </w:r>
      <w:r w:rsidR="00236AFA" w:rsidRPr="00BA5814">
        <w:rPr>
          <w:b/>
        </w:rPr>
        <w:t>GENERAL</w:t>
      </w:r>
    </w:p>
    <w:p w14:paraId="0EF1C771" w14:textId="77777777" w:rsidR="00C7514B" w:rsidRPr="00BA5814" w:rsidRDefault="00BA5814" w:rsidP="00BA5814">
      <w:pPr>
        <w:widowControl w:val="0"/>
        <w:tabs>
          <w:tab w:val="left" w:pos="709"/>
        </w:tabs>
        <w:adjustRightInd w:val="0"/>
        <w:spacing w:after="120" w:line="240" w:lineRule="auto"/>
        <w:ind w:left="709" w:hanging="709"/>
        <w:jc w:val="both"/>
        <w:textAlignment w:val="baseline"/>
        <w:rPr>
          <w:rFonts w:cs="Arial"/>
        </w:rPr>
      </w:pPr>
      <w:r>
        <w:rPr>
          <w:rFonts w:cs="Arial"/>
        </w:rPr>
        <w:t>1</w:t>
      </w:r>
      <w:r w:rsidR="008954CE">
        <w:rPr>
          <w:rFonts w:cs="Arial"/>
        </w:rPr>
        <w:t>4</w:t>
      </w:r>
      <w:r>
        <w:rPr>
          <w:rFonts w:cs="Arial"/>
        </w:rPr>
        <w:t>.1</w:t>
      </w:r>
      <w:r>
        <w:rPr>
          <w:rFonts w:cs="Arial"/>
        </w:rPr>
        <w:tab/>
      </w:r>
      <w:r w:rsidR="00236AFA" w:rsidRPr="00BA5814">
        <w:rPr>
          <w:rFonts w:cs="Arial"/>
        </w:rPr>
        <w:t>Th</w:t>
      </w:r>
      <w:r w:rsidR="0033237D" w:rsidRPr="00BA5814">
        <w:rPr>
          <w:rFonts w:cs="Arial"/>
        </w:rPr>
        <w:t>is Agreement</w:t>
      </w:r>
      <w:r w:rsidR="00236AFA" w:rsidRPr="00BA5814">
        <w:rPr>
          <w:rFonts w:cs="Arial"/>
        </w:rPr>
        <w:t xml:space="preserve"> contains the entire agreement between the </w:t>
      </w:r>
      <w:r w:rsidR="0033237D" w:rsidRPr="00BA5814">
        <w:rPr>
          <w:rFonts w:cs="Arial"/>
        </w:rPr>
        <w:t>P</w:t>
      </w:r>
      <w:r w:rsidR="00236AFA" w:rsidRPr="00BA5814">
        <w:rPr>
          <w:rFonts w:cs="Arial"/>
        </w:rPr>
        <w:t xml:space="preserve">arties with respect to the provision of services by the </w:t>
      </w:r>
      <w:r w:rsidR="00511CAD" w:rsidRPr="00BA5814">
        <w:rPr>
          <w:rFonts w:cs="Arial"/>
        </w:rPr>
        <w:t>Artist</w:t>
      </w:r>
      <w:r w:rsidR="0033237D" w:rsidRPr="00BA5814">
        <w:rPr>
          <w:rFonts w:cs="Arial"/>
        </w:rPr>
        <w:t xml:space="preserve"> to the Commissioner </w:t>
      </w:r>
      <w:r w:rsidR="00236AFA" w:rsidRPr="00BA5814">
        <w:rPr>
          <w:rFonts w:cs="Arial"/>
        </w:rPr>
        <w:t>and super</w:t>
      </w:r>
      <w:r>
        <w:rPr>
          <w:rFonts w:cs="Arial"/>
        </w:rPr>
        <w:t>s</w:t>
      </w:r>
      <w:r w:rsidR="00236AFA" w:rsidRPr="00BA5814">
        <w:rPr>
          <w:rFonts w:cs="Arial"/>
        </w:rPr>
        <w:t xml:space="preserve">edes and replaces all previous agreements, whether verbal or written, relating to the provision of services by the </w:t>
      </w:r>
      <w:r w:rsidR="00511CAD" w:rsidRPr="00BA5814">
        <w:rPr>
          <w:rFonts w:cs="Arial"/>
        </w:rPr>
        <w:t>Artist</w:t>
      </w:r>
      <w:r w:rsidR="0033237D" w:rsidRPr="00BA5814">
        <w:rPr>
          <w:rFonts w:cs="Arial"/>
        </w:rPr>
        <w:t xml:space="preserve"> to the Commissioner.</w:t>
      </w:r>
    </w:p>
    <w:p w14:paraId="6C7CE894" w14:textId="77777777" w:rsidR="00C7514B" w:rsidRPr="00BA5814" w:rsidRDefault="00BA5814" w:rsidP="00BA5814">
      <w:pPr>
        <w:widowControl w:val="0"/>
        <w:tabs>
          <w:tab w:val="left" w:pos="709"/>
        </w:tabs>
        <w:adjustRightInd w:val="0"/>
        <w:spacing w:after="120" w:line="240" w:lineRule="auto"/>
        <w:ind w:left="709" w:hanging="709"/>
        <w:jc w:val="both"/>
        <w:textAlignment w:val="baseline"/>
        <w:rPr>
          <w:rFonts w:cs="Arial"/>
        </w:rPr>
      </w:pPr>
      <w:r>
        <w:rPr>
          <w:rFonts w:cs="Arial"/>
        </w:rPr>
        <w:t>1</w:t>
      </w:r>
      <w:r w:rsidR="008954CE">
        <w:rPr>
          <w:rFonts w:cs="Arial"/>
        </w:rPr>
        <w:t>4</w:t>
      </w:r>
      <w:r>
        <w:rPr>
          <w:rFonts w:cs="Arial"/>
        </w:rPr>
        <w:t>.2</w:t>
      </w:r>
      <w:r>
        <w:rPr>
          <w:rFonts w:cs="Arial"/>
        </w:rPr>
        <w:tab/>
      </w:r>
      <w:r w:rsidR="00236AFA" w:rsidRPr="00BA5814">
        <w:rPr>
          <w:rFonts w:cs="Arial"/>
        </w:rPr>
        <w:t>The C</w:t>
      </w:r>
      <w:r w:rsidR="0033237D" w:rsidRPr="00BA5814">
        <w:rPr>
          <w:rFonts w:cs="Arial"/>
        </w:rPr>
        <w:t>ommissioner’s</w:t>
      </w:r>
      <w:r w:rsidR="00236AFA" w:rsidRPr="00BA5814">
        <w:rPr>
          <w:rFonts w:cs="Arial"/>
        </w:rPr>
        <w:t xml:space="preserve"> rights under th</w:t>
      </w:r>
      <w:r w:rsidR="0033237D" w:rsidRPr="00BA5814">
        <w:rPr>
          <w:rFonts w:cs="Arial"/>
        </w:rPr>
        <w:t>is Agreement</w:t>
      </w:r>
      <w:r w:rsidR="00236AFA" w:rsidRPr="00BA5814">
        <w:rPr>
          <w:rFonts w:cs="Arial"/>
        </w:rPr>
        <w:t xml:space="preserve"> are in addition to the statutory terms implied in favour of the C</w:t>
      </w:r>
      <w:r w:rsidR="0033237D" w:rsidRPr="00BA5814">
        <w:rPr>
          <w:rFonts w:cs="Arial"/>
        </w:rPr>
        <w:t>ommissioner</w:t>
      </w:r>
      <w:r w:rsidR="00236AFA" w:rsidRPr="00BA5814">
        <w:rPr>
          <w:rFonts w:cs="Arial"/>
        </w:rPr>
        <w:t xml:space="preserve"> by the Supply of Goods and Services Act 1982 and any other statute.</w:t>
      </w:r>
    </w:p>
    <w:p w14:paraId="0EF36E41" w14:textId="77777777" w:rsidR="00C7514B" w:rsidRDefault="00BA5814" w:rsidP="00BA5814">
      <w:pPr>
        <w:widowControl w:val="0"/>
        <w:tabs>
          <w:tab w:val="left" w:pos="709"/>
        </w:tabs>
        <w:adjustRightInd w:val="0"/>
        <w:spacing w:after="120" w:line="240" w:lineRule="auto"/>
        <w:ind w:left="709" w:hanging="709"/>
        <w:jc w:val="both"/>
        <w:textAlignment w:val="baseline"/>
        <w:rPr>
          <w:rFonts w:cs="Arial"/>
        </w:rPr>
      </w:pPr>
      <w:r>
        <w:rPr>
          <w:rFonts w:cs="Arial"/>
        </w:rPr>
        <w:t>1</w:t>
      </w:r>
      <w:r w:rsidR="008954CE">
        <w:rPr>
          <w:rFonts w:cs="Arial"/>
        </w:rPr>
        <w:t>4</w:t>
      </w:r>
      <w:r>
        <w:rPr>
          <w:rFonts w:cs="Arial"/>
        </w:rPr>
        <w:t>.3</w:t>
      </w:r>
      <w:r>
        <w:rPr>
          <w:rFonts w:cs="Arial"/>
        </w:rPr>
        <w:tab/>
      </w:r>
      <w:r w:rsidR="00236AFA" w:rsidRPr="00236AFA">
        <w:rPr>
          <w:rFonts w:cs="Arial"/>
        </w:rPr>
        <w:t>If any provisions of th</w:t>
      </w:r>
      <w:r w:rsidR="0033237D">
        <w:rPr>
          <w:rFonts w:cs="Arial"/>
        </w:rPr>
        <w:t>is Agreement</w:t>
      </w:r>
      <w:r w:rsidR="00236AFA" w:rsidRPr="00236AFA">
        <w:rPr>
          <w:rFonts w:cs="Arial"/>
        </w:rPr>
        <w:t xml:space="preserve"> are held by any court or other competent authority to be void or unenforceable in whole or in part, the </w:t>
      </w:r>
      <w:r w:rsidR="0033237D">
        <w:rPr>
          <w:rFonts w:cs="Arial"/>
        </w:rPr>
        <w:t>Agreement</w:t>
      </w:r>
      <w:r w:rsidR="00236AFA" w:rsidRPr="00236AFA">
        <w:rPr>
          <w:rFonts w:cs="Arial"/>
        </w:rPr>
        <w:t xml:space="preserve"> shall continue to be valid as to all its other provisions and the remainder of the affected provision. </w:t>
      </w:r>
    </w:p>
    <w:p w14:paraId="2BD96A16" w14:textId="77777777" w:rsidR="00C7514B" w:rsidRPr="00BA5814" w:rsidRDefault="00BA5814" w:rsidP="00BA5814">
      <w:pPr>
        <w:widowControl w:val="0"/>
        <w:tabs>
          <w:tab w:val="left" w:pos="709"/>
        </w:tabs>
        <w:adjustRightInd w:val="0"/>
        <w:spacing w:after="120" w:line="240" w:lineRule="auto"/>
        <w:ind w:left="709" w:hanging="709"/>
        <w:jc w:val="both"/>
        <w:textAlignment w:val="baseline"/>
        <w:rPr>
          <w:rFonts w:cs="Arial"/>
        </w:rPr>
      </w:pPr>
      <w:r>
        <w:rPr>
          <w:rFonts w:cs="Arial"/>
        </w:rPr>
        <w:t>1</w:t>
      </w:r>
      <w:r w:rsidR="008954CE">
        <w:rPr>
          <w:rFonts w:cs="Arial"/>
        </w:rPr>
        <w:t>4</w:t>
      </w:r>
      <w:r>
        <w:rPr>
          <w:rFonts w:cs="Arial"/>
        </w:rPr>
        <w:t>.4</w:t>
      </w:r>
      <w:r>
        <w:rPr>
          <w:rFonts w:cs="Arial"/>
        </w:rPr>
        <w:tab/>
      </w:r>
      <w:r w:rsidR="00236AFA" w:rsidRPr="00BA5814">
        <w:rPr>
          <w:rFonts w:cs="Arial"/>
        </w:rPr>
        <w:t xml:space="preserve">Each </w:t>
      </w:r>
      <w:r w:rsidR="0033237D" w:rsidRPr="00BA5814">
        <w:rPr>
          <w:rFonts w:cs="Arial"/>
        </w:rPr>
        <w:t>P</w:t>
      </w:r>
      <w:r w:rsidR="00236AFA" w:rsidRPr="00BA5814">
        <w:rPr>
          <w:rFonts w:cs="Arial"/>
        </w:rPr>
        <w:t xml:space="preserve">arty shall and shall use all reasonable endeavours to procure that any necessary third </w:t>
      </w:r>
      <w:r w:rsidR="0033237D" w:rsidRPr="00BA5814">
        <w:rPr>
          <w:rFonts w:cs="Arial"/>
        </w:rPr>
        <w:t>p</w:t>
      </w:r>
      <w:r w:rsidR="00236AFA" w:rsidRPr="00BA5814">
        <w:rPr>
          <w:rFonts w:cs="Arial"/>
        </w:rPr>
        <w:t>arty shall promptly execute and deliver such documents and perform such acts as may be required for the purpose of giving full effect to th</w:t>
      </w:r>
      <w:r w:rsidR="0033237D" w:rsidRPr="00BA5814">
        <w:rPr>
          <w:rFonts w:cs="Arial"/>
        </w:rPr>
        <w:t>is Agreement</w:t>
      </w:r>
      <w:r w:rsidR="00236AFA" w:rsidRPr="00BA5814">
        <w:rPr>
          <w:rFonts w:cs="Arial"/>
        </w:rPr>
        <w:t>.</w:t>
      </w:r>
    </w:p>
    <w:p w14:paraId="4EC7A9DB" w14:textId="77777777" w:rsidR="00C7514B" w:rsidRPr="00AB1659" w:rsidRDefault="00AB1659" w:rsidP="00AB1659">
      <w:pPr>
        <w:widowControl w:val="0"/>
        <w:tabs>
          <w:tab w:val="left" w:pos="709"/>
        </w:tabs>
        <w:adjustRightInd w:val="0"/>
        <w:spacing w:after="120" w:line="240" w:lineRule="auto"/>
        <w:ind w:left="705" w:hanging="705"/>
        <w:jc w:val="both"/>
        <w:textAlignment w:val="baseline"/>
        <w:rPr>
          <w:rFonts w:cs="Arial"/>
        </w:rPr>
      </w:pPr>
      <w:r>
        <w:rPr>
          <w:rFonts w:cs="Arial"/>
        </w:rPr>
        <w:t xml:space="preserve">14.5 </w:t>
      </w:r>
      <w:r>
        <w:rPr>
          <w:rFonts w:cs="Arial"/>
        </w:rPr>
        <w:tab/>
      </w:r>
      <w:r w:rsidR="00236AFA" w:rsidRPr="00AB1659">
        <w:rPr>
          <w:rFonts w:cs="Arial"/>
        </w:rPr>
        <w:t>Th</w:t>
      </w:r>
      <w:r w:rsidR="0033237D" w:rsidRPr="00AB1659">
        <w:rPr>
          <w:rFonts w:cs="Arial"/>
        </w:rPr>
        <w:t>is Agreement</w:t>
      </w:r>
      <w:r w:rsidR="00236AFA" w:rsidRPr="00AB1659">
        <w:rPr>
          <w:rFonts w:cs="Arial"/>
        </w:rPr>
        <w:t xml:space="preserve"> shall in all respects be governed by and construed in accordance with </w:t>
      </w:r>
      <w:r w:rsidR="00F41987" w:rsidRPr="00AB1659">
        <w:rPr>
          <w:rFonts w:cs="Arial"/>
        </w:rPr>
        <w:t xml:space="preserve">  </w:t>
      </w:r>
      <w:r w:rsidR="00236AFA" w:rsidRPr="00AB1659">
        <w:rPr>
          <w:rFonts w:cs="Arial"/>
        </w:rPr>
        <w:t xml:space="preserve">English and Welsh law. The </w:t>
      </w:r>
      <w:r w:rsidR="0033237D" w:rsidRPr="00AB1659">
        <w:rPr>
          <w:rFonts w:cs="Arial"/>
        </w:rPr>
        <w:t>P</w:t>
      </w:r>
      <w:r w:rsidR="00236AFA" w:rsidRPr="00AB1659">
        <w:rPr>
          <w:rFonts w:cs="Arial"/>
        </w:rPr>
        <w:t>arties irrevocably submit to the exclusive jurisdiction of the courts of England and Wales.</w:t>
      </w:r>
    </w:p>
    <w:p w14:paraId="5CCC048F" w14:textId="77777777" w:rsidR="0060140B" w:rsidRDefault="0060140B" w:rsidP="001549F2"/>
    <w:p w14:paraId="19D7BF2A" w14:textId="77777777" w:rsidR="0060140B" w:rsidRPr="0060140B" w:rsidRDefault="009D492B" w:rsidP="0060140B">
      <w:pPr>
        <w:autoSpaceDE w:val="0"/>
        <w:autoSpaceDN w:val="0"/>
        <w:adjustRightInd w:val="0"/>
        <w:spacing w:after="0" w:line="240" w:lineRule="auto"/>
        <w:rPr>
          <w:rFonts w:cs="Arial"/>
        </w:rPr>
      </w:pPr>
      <w:r w:rsidRPr="009D492B">
        <w:rPr>
          <w:rFonts w:cs="Arial"/>
        </w:rPr>
        <w:t>…………………………………</w:t>
      </w:r>
      <w:r w:rsidR="00FE5BC7">
        <w:rPr>
          <w:rFonts w:cs="Arial"/>
        </w:rPr>
        <w:t>….</w:t>
      </w:r>
      <w:r w:rsidRPr="009D492B">
        <w:rPr>
          <w:rFonts w:cs="Arial"/>
        </w:rPr>
        <w:t>……………………</w:t>
      </w:r>
    </w:p>
    <w:p w14:paraId="04CD603D" w14:textId="77777777" w:rsidR="0060140B" w:rsidRPr="0060140B" w:rsidRDefault="009D492B" w:rsidP="0060140B">
      <w:pPr>
        <w:autoSpaceDE w:val="0"/>
        <w:autoSpaceDN w:val="0"/>
        <w:adjustRightInd w:val="0"/>
        <w:spacing w:after="0" w:line="240" w:lineRule="auto"/>
        <w:rPr>
          <w:rFonts w:cs="Arial"/>
        </w:rPr>
      </w:pPr>
      <w:r w:rsidRPr="009D492B">
        <w:rPr>
          <w:rFonts w:cs="Arial"/>
        </w:rPr>
        <w:t>Signed by the Artist:</w:t>
      </w:r>
    </w:p>
    <w:p w14:paraId="55F1BD8E" w14:textId="77777777" w:rsidR="00342B79" w:rsidRDefault="00342B79" w:rsidP="00342B79">
      <w:pPr>
        <w:autoSpaceDE w:val="0"/>
        <w:autoSpaceDN w:val="0"/>
        <w:adjustRightInd w:val="0"/>
        <w:spacing w:after="0" w:line="240" w:lineRule="auto"/>
        <w:rPr>
          <w:rFonts w:cs="Arial"/>
          <w:b/>
        </w:rPr>
      </w:pPr>
    </w:p>
    <w:p w14:paraId="3601CFAC" w14:textId="77777777" w:rsidR="00342B79" w:rsidRPr="00342B79" w:rsidRDefault="00342B79" w:rsidP="00342B79">
      <w:pPr>
        <w:autoSpaceDE w:val="0"/>
        <w:autoSpaceDN w:val="0"/>
        <w:adjustRightInd w:val="0"/>
        <w:spacing w:after="0" w:line="240" w:lineRule="auto"/>
        <w:rPr>
          <w:rFonts w:cs="Arial"/>
          <w:b/>
        </w:rPr>
      </w:pPr>
      <w:r w:rsidRPr="00342B79">
        <w:rPr>
          <w:rFonts w:cs="Arial"/>
        </w:rPr>
        <w:t>Date</w:t>
      </w:r>
      <w:r w:rsidRPr="00342B79">
        <w:rPr>
          <w:rFonts w:cs="Arial"/>
          <w:b/>
        </w:rPr>
        <w:t>:</w:t>
      </w:r>
    </w:p>
    <w:p w14:paraId="7E88C037" w14:textId="77777777" w:rsidR="00121945" w:rsidRDefault="00342B79" w:rsidP="00342B79">
      <w:pPr>
        <w:autoSpaceDE w:val="0"/>
        <w:autoSpaceDN w:val="0"/>
        <w:adjustRightInd w:val="0"/>
        <w:spacing w:after="0" w:line="240" w:lineRule="auto"/>
        <w:rPr>
          <w:rFonts w:cs="Arial"/>
          <w:b/>
        </w:rPr>
      </w:pPr>
      <w:r w:rsidRPr="00342B79">
        <w:rPr>
          <w:rFonts w:cs="Arial"/>
          <w:b/>
        </w:rPr>
        <w:t>……………………………………………………………</w:t>
      </w:r>
    </w:p>
    <w:p w14:paraId="5F42E9CD" w14:textId="77777777" w:rsidR="0060140B" w:rsidRPr="0060140B" w:rsidRDefault="0060140B" w:rsidP="0060140B">
      <w:pPr>
        <w:autoSpaceDE w:val="0"/>
        <w:autoSpaceDN w:val="0"/>
        <w:adjustRightInd w:val="0"/>
        <w:spacing w:after="0" w:line="240" w:lineRule="auto"/>
        <w:rPr>
          <w:rFonts w:cs="Arial"/>
          <w:b/>
        </w:rPr>
      </w:pPr>
    </w:p>
    <w:p w14:paraId="25104600" w14:textId="77777777" w:rsidR="0060140B" w:rsidRPr="0060140B" w:rsidRDefault="009D492B" w:rsidP="0060140B">
      <w:pPr>
        <w:autoSpaceDE w:val="0"/>
        <w:autoSpaceDN w:val="0"/>
        <w:adjustRightInd w:val="0"/>
        <w:spacing w:after="0" w:line="240" w:lineRule="auto"/>
        <w:rPr>
          <w:rFonts w:cs="Arial"/>
        </w:rPr>
      </w:pPr>
      <w:r w:rsidRPr="009D492B">
        <w:rPr>
          <w:rFonts w:cs="Arial"/>
        </w:rPr>
        <w:t xml:space="preserve"> in the presence of:</w:t>
      </w:r>
    </w:p>
    <w:p w14:paraId="7C5A3062" w14:textId="77777777" w:rsidR="0060140B" w:rsidRPr="0060140B" w:rsidRDefault="0060140B" w:rsidP="0060140B">
      <w:pPr>
        <w:autoSpaceDE w:val="0"/>
        <w:autoSpaceDN w:val="0"/>
        <w:adjustRightInd w:val="0"/>
        <w:spacing w:after="0" w:line="240" w:lineRule="auto"/>
        <w:rPr>
          <w:rFonts w:cs="Arial"/>
        </w:rPr>
      </w:pPr>
    </w:p>
    <w:p w14:paraId="2AFF1D42" w14:textId="77777777" w:rsidR="0060140B" w:rsidRPr="0060140B" w:rsidRDefault="009D492B" w:rsidP="0060140B">
      <w:pPr>
        <w:autoSpaceDE w:val="0"/>
        <w:autoSpaceDN w:val="0"/>
        <w:adjustRightInd w:val="0"/>
        <w:spacing w:after="0" w:line="240" w:lineRule="auto"/>
        <w:rPr>
          <w:rFonts w:cs="Arial"/>
        </w:rPr>
      </w:pPr>
      <w:r w:rsidRPr="009D492B">
        <w:rPr>
          <w:rFonts w:cs="Arial"/>
        </w:rPr>
        <w:t>Witness</w:t>
      </w:r>
    </w:p>
    <w:p w14:paraId="181237FC" w14:textId="77777777" w:rsidR="0060140B" w:rsidRPr="0060140B" w:rsidRDefault="0060140B" w:rsidP="0060140B">
      <w:pPr>
        <w:autoSpaceDE w:val="0"/>
        <w:autoSpaceDN w:val="0"/>
        <w:adjustRightInd w:val="0"/>
        <w:spacing w:after="0" w:line="240" w:lineRule="auto"/>
        <w:rPr>
          <w:rFonts w:cs="Arial"/>
        </w:rPr>
      </w:pPr>
    </w:p>
    <w:p w14:paraId="0DFA6B35" w14:textId="77777777" w:rsidR="0060140B" w:rsidRPr="0060140B" w:rsidRDefault="009D492B" w:rsidP="0060140B">
      <w:pPr>
        <w:autoSpaceDE w:val="0"/>
        <w:autoSpaceDN w:val="0"/>
        <w:adjustRightInd w:val="0"/>
        <w:spacing w:after="0" w:line="240" w:lineRule="auto"/>
        <w:rPr>
          <w:rFonts w:cs="Arial"/>
        </w:rPr>
      </w:pPr>
      <w:r w:rsidRPr="009D492B">
        <w:rPr>
          <w:rFonts w:cs="Arial"/>
        </w:rPr>
        <w:t>……………………………………………………………</w:t>
      </w:r>
    </w:p>
    <w:p w14:paraId="5AEF8D9E" w14:textId="77777777" w:rsidR="0060140B" w:rsidRPr="0060140B" w:rsidRDefault="009D492B" w:rsidP="0060140B">
      <w:pPr>
        <w:autoSpaceDE w:val="0"/>
        <w:autoSpaceDN w:val="0"/>
        <w:adjustRightInd w:val="0"/>
        <w:spacing w:after="0" w:line="240" w:lineRule="auto"/>
        <w:rPr>
          <w:rFonts w:cs="Arial"/>
        </w:rPr>
      </w:pPr>
      <w:r w:rsidRPr="009D492B">
        <w:rPr>
          <w:rFonts w:cs="Arial"/>
        </w:rPr>
        <w:t>Full Name</w:t>
      </w:r>
    </w:p>
    <w:p w14:paraId="3318DD89" w14:textId="77777777" w:rsidR="0060140B" w:rsidRPr="0060140B" w:rsidRDefault="0060140B" w:rsidP="0060140B">
      <w:pPr>
        <w:autoSpaceDE w:val="0"/>
        <w:autoSpaceDN w:val="0"/>
        <w:adjustRightInd w:val="0"/>
        <w:spacing w:after="0" w:line="240" w:lineRule="auto"/>
        <w:rPr>
          <w:rFonts w:cs="Arial"/>
        </w:rPr>
      </w:pPr>
    </w:p>
    <w:p w14:paraId="5BF7A344" w14:textId="77777777" w:rsidR="0060140B" w:rsidRPr="0060140B" w:rsidRDefault="009D492B" w:rsidP="0060140B">
      <w:pPr>
        <w:autoSpaceDE w:val="0"/>
        <w:autoSpaceDN w:val="0"/>
        <w:adjustRightInd w:val="0"/>
        <w:spacing w:after="0" w:line="240" w:lineRule="auto"/>
        <w:rPr>
          <w:rFonts w:cs="Arial"/>
        </w:rPr>
      </w:pPr>
      <w:r w:rsidRPr="009D492B">
        <w:rPr>
          <w:rFonts w:cs="Arial"/>
        </w:rPr>
        <w:t>Date:</w:t>
      </w:r>
    </w:p>
    <w:p w14:paraId="463F4105" w14:textId="77777777" w:rsidR="0060140B" w:rsidRPr="0060140B" w:rsidRDefault="009D492B" w:rsidP="0060140B">
      <w:pPr>
        <w:autoSpaceDE w:val="0"/>
        <w:autoSpaceDN w:val="0"/>
        <w:adjustRightInd w:val="0"/>
        <w:spacing w:after="0" w:line="240" w:lineRule="auto"/>
        <w:rPr>
          <w:rFonts w:cs="Arial"/>
        </w:rPr>
      </w:pPr>
      <w:r w:rsidRPr="009D492B">
        <w:rPr>
          <w:rFonts w:cs="Arial"/>
        </w:rPr>
        <w:t>……………………………………………………………</w:t>
      </w:r>
    </w:p>
    <w:p w14:paraId="03AE2414" w14:textId="77777777" w:rsidR="0060140B" w:rsidRPr="0060140B" w:rsidRDefault="0060140B" w:rsidP="0060140B">
      <w:pPr>
        <w:autoSpaceDE w:val="0"/>
        <w:autoSpaceDN w:val="0"/>
        <w:adjustRightInd w:val="0"/>
        <w:spacing w:after="0" w:line="240" w:lineRule="auto"/>
        <w:rPr>
          <w:rFonts w:cs="Arial"/>
        </w:rPr>
      </w:pPr>
    </w:p>
    <w:p w14:paraId="4AAABCC7" w14:textId="77777777" w:rsidR="0060140B" w:rsidRPr="0060140B" w:rsidRDefault="0060140B" w:rsidP="0060140B">
      <w:pPr>
        <w:autoSpaceDE w:val="0"/>
        <w:autoSpaceDN w:val="0"/>
        <w:adjustRightInd w:val="0"/>
        <w:spacing w:after="0" w:line="240" w:lineRule="auto"/>
        <w:rPr>
          <w:rFonts w:cs="Arial"/>
        </w:rPr>
      </w:pPr>
    </w:p>
    <w:p w14:paraId="1318E9E6" w14:textId="77777777" w:rsidR="0060140B" w:rsidRPr="0060140B" w:rsidRDefault="0060140B" w:rsidP="0060140B">
      <w:pPr>
        <w:autoSpaceDE w:val="0"/>
        <w:autoSpaceDN w:val="0"/>
        <w:adjustRightInd w:val="0"/>
        <w:spacing w:after="0" w:line="240" w:lineRule="auto"/>
        <w:rPr>
          <w:rFonts w:cs="Arial"/>
        </w:rPr>
      </w:pPr>
    </w:p>
    <w:p w14:paraId="3DD1DA99" w14:textId="77777777" w:rsidR="0060140B" w:rsidRPr="0060140B" w:rsidRDefault="0060140B" w:rsidP="0060140B">
      <w:pPr>
        <w:autoSpaceDE w:val="0"/>
        <w:autoSpaceDN w:val="0"/>
        <w:adjustRightInd w:val="0"/>
        <w:spacing w:after="0" w:line="240" w:lineRule="auto"/>
        <w:rPr>
          <w:rFonts w:cs="Arial"/>
        </w:rPr>
      </w:pPr>
    </w:p>
    <w:p w14:paraId="36BBE258" w14:textId="77777777" w:rsidR="0060140B" w:rsidRPr="0060140B" w:rsidRDefault="009D492B" w:rsidP="0060140B">
      <w:pPr>
        <w:autoSpaceDE w:val="0"/>
        <w:autoSpaceDN w:val="0"/>
        <w:adjustRightInd w:val="0"/>
        <w:spacing w:after="0" w:line="240" w:lineRule="auto"/>
        <w:rPr>
          <w:rFonts w:cs="Arial"/>
        </w:rPr>
      </w:pPr>
      <w:r w:rsidRPr="009D492B">
        <w:rPr>
          <w:rFonts w:cs="Arial"/>
        </w:rPr>
        <w:t xml:space="preserve">Signed for and on behalf of </w:t>
      </w:r>
    </w:p>
    <w:p w14:paraId="60E71DBD" w14:textId="77777777" w:rsidR="0060140B" w:rsidRPr="0060140B" w:rsidRDefault="009D492B" w:rsidP="0060140B">
      <w:pPr>
        <w:autoSpaceDE w:val="0"/>
        <w:autoSpaceDN w:val="0"/>
        <w:adjustRightInd w:val="0"/>
        <w:spacing w:after="0" w:line="240" w:lineRule="auto"/>
        <w:rPr>
          <w:rFonts w:cs="Arial"/>
        </w:rPr>
      </w:pPr>
      <w:r w:rsidRPr="009D492B">
        <w:rPr>
          <w:rFonts w:cs="Arial"/>
        </w:rPr>
        <w:t xml:space="preserve">The Commissioner: </w:t>
      </w:r>
    </w:p>
    <w:p w14:paraId="1D6CB859" w14:textId="77777777" w:rsidR="0060140B" w:rsidRPr="0060140B" w:rsidRDefault="009D492B" w:rsidP="0060140B">
      <w:pPr>
        <w:rPr>
          <w:rFonts w:cs="Arial"/>
        </w:rPr>
      </w:pPr>
      <w:r w:rsidRPr="009D492B">
        <w:rPr>
          <w:rFonts w:cs="Arial"/>
          <w:b/>
        </w:rPr>
        <w:t>WOODLAND TRUST</w:t>
      </w:r>
      <w:r w:rsidRPr="009D492B">
        <w:rPr>
          <w:rFonts w:cs="Arial"/>
        </w:rPr>
        <w:t xml:space="preserve"> by its duly authorised Representatives</w:t>
      </w:r>
    </w:p>
    <w:p w14:paraId="6EE8FC41" w14:textId="77777777" w:rsidR="0060140B" w:rsidRPr="0060140B" w:rsidRDefault="0060140B" w:rsidP="0060140B">
      <w:pPr>
        <w:autoSpaceDE w:val="0"/>
        <w:autoSpaceDN w:val="0"/>
        <w:adjustRightInd w:val="0"/>
        <w:spacing w:after="0" w:line="240" w:lineRule="auto"/>
        <w:rPr>
          <w:rFonts w:cs="Arial"/>
        </w:rPr>
      </w:pPr>
    </w:p>
    <w:p w14:paraId="7B224637" w14:textId="77777777" w:rsidR="0060140B" w:rsidRPr="0060140B" w:rsidRDefault="009D492B" w:rsidP="0060140B">
      <w:pPr>
        <w:autoSpaceDE w:val="0"/>
        <w:autoSpaceDN w:val="0"/>
        <w:adjustRightInd w:val="0"/>
        <w:spacing w:after="0" w:line="240" w:lineRule="auto"/>
        <w:rPr>
          <w:rFonts w:cs="Arial"/>
        </w:rPr>
      </w:pPr>
      <w:r w:rsidRPr="009D492B">
        <w:rPr>
          <w:rFonts w:cs="Arial"/>
        </w:rPr>
        <w:t>…</w:t>
      </w:r>
      <w:r w:rsidR="00FE5BC7">
        <w:rPr>
          <w:rFonts w:cs="Arial"/>
        </w:rPr>
        <w:t>…</w:t>
      </w:r>
      <w:r w:rsidRPr="009D492B">
        <w:rPr>
          <w:rFonts w:cs="Arial"/>
        </w:rPr>
        <w:t>……………………………</w:t>
      </w:r>
      <w:r w:rsidRPr="009D492B">
        <w:rPr>
          <w:rFonts w:cs="Arial"/>
        </w:rPr>
        <w:tab/>
      </w:r>
      <w:r w:rsidRPr="009D492B">
        <w:rPr>
          <w:rFonts w:cs="Arial"/>
        </w:rPr>
        <w:tab/>
      </w:r>
      <w:r w:rsidRPr="009D492B">
        <w:rPr>
          <w:rFonts w:cs="Arial"/>
        </w:rPr>
        <w:tab/>
      </w:r>
      <w:r w:rsidRPr="009D492B">
        <w:rPr>
          <w:rFonts w:cs="Arial"/>
        </w:rPr>
        <w:tab/>
      </w:r>
      <w:r w:rsidRPr="009D492B">
        <w:rPr>
          <w:rFonts w:cs="Arial"/>
        </w:rPr>
        <w:tab/>
        <w:t>…………. ………………………</w:t>
      </w:r>
    </w:p>
    <w:p w14:paraId="6CECAEE1" w14:textId="77777777" w:rsidR="0060140B" w:rsidRPr="0060140B" w:rsidRDefault="009D492B" w:rsidP="0060140B">
      <w:pPr>
        <w:autoSpaceDE w:val="0"/>
        <w:autoSpaceDN w:val="0"/>
        <w:adjustRightInd w:val="0"/>
        <w:spacing w:after="0" w:line="240" w:lineRule="auto"/>
        <w:rPr>
          <w:rFonts w:cs="Arial"/>
        </w:rPr>
      </w:pPr>
      <w:r w:rsidRPr="009D492B">
        <w:rPr>
          <w:rFonts w:cs="Arial"/>
        </w:rPr>
        <w:t>Authorised Signatory</w:t>
      </w:r>
      <w:r w:rsidRPr="009D492B">
        <w:rPr>
          <w:rFonts w:cs="Arial"/>
        </w:rPr>
        <w:tab/>
      </w:r>
      <w:r w:rsidRPr="009D492B">
        <w:rPr>
          <w:rFonts w:cs="Arial"/>
        </w:rPr>
        <w:tab/>
      </w:r>
      <w:r w:rsidRPr="009D492B">
        <w:rPr>
          <w:rFonts w:cs="Arial"/>
        </w:rPr>
        <w:tab/>
      </w:r>
      <w:r w:rsidRPr="009D492B">
        <w:rPr>
          <w:rFonts w:cs="Arial"/>
        </w:rPr>
        <w:tab/>
      </w:r>
      <w:r w:rsidRPr="009D492B">
        <w:rPr>
          <w:rFonts w:cs="Arial"/>
        </w:rPr>
        <w:tab/>
        <w:t>Authorised Signatory</w:t>
      </w:r>
    </w:p>
    <w:p w14:paraId="4EFDD42A" w14:textId="77777777" w:rsidR="0060140B" w:rsidRPr="0060140B" w:rsidRDefault="0060140B" w:rsidP="0060140B">
      <w:pPr>
        <w:autoSpaceDE w:val="0"/>
        <w:autoSpaceDN w:val="0"/>
        <w:adjustRightInd w:val="0"/>
        <w:spacing w:after="0" w:line="240" w:lineRule="auto"/>
        <w:rPr>
          <w:rFonts w:cs="Arial"/>
        </w:rPr>
      </w:pPr>
    </w:p>
    <w:p w14:paraId="7AC134C8" w14:textId="77777777" w:rsidR="0060140B" w:rsidRPr="0060140B" w:rsidRDefault="009D492B" w:rsidP="0060140B">
      <w:pPr>
        <w:autoSpaceDE w:val="0"/>
        <w:autoSpaceDN w:val="0"/>
        <w:adjustRightInd w:val="0"/>
        <w:spacing w:after="0" w:line="240" w:lineRule="auto"/>
        <w:rPr>
          <w:rFonts w:cs="Arial"/>
        </w:rPr>
      </w:pPr>
      <w:r w:rsidRPr="009D492B">
        <w:rPr>
          <w:rFonts w:cs="Arial"/>
        </w:rPr>
        <w:t>……</w:t>
      </w:r>
      <w:r w:rsidR="00FE5BC7">
        <w:rPr>
          <w:rFonts w:cs="Arial"/>
        </w:rPr>
        <w:t>…</w:t>
      </w:r>
      <w:r w:rsidRPr="009D492B">
        <w:rPr>
          <w:rFonts w:cs="Arial"/>
        </w:rPr>
        <w:t>…………………………</w:t>
      </w:r>
      <w:r w:rsidRPr="009D492B">
        <w:rPr>
          <w:rFonts w:cs="Arial"/>
        </w:rPr>
        <w:tab/>
      </w:r>
      <w:r w:rsidRPr="009D492B">
        <w:rPr>
          <w:rFonts w:cs="Arial"/>
        </w:rPr>
        <w:tab/>
      </w:r>
      <w:r w:rsidRPr="009D492B">
        <w:rPr>
          <w:rFonts w:cs="Arial"/>
        </w:rPr>
        <w:tab/>
      </w:r>
      <w:r w:rsidRPr="009D492B">
        <w:rPr>
          <w:rFonts w:cs="Arial"/>
        </w:rPr>
        <w:tab/>
      </w:r>
      <w:r w:rsidRPr="009D492B">
        <w:rPr>
          <w:rFonts w:cs="Arial"/>
        </w:rPr>
        <w:tab/>
        <w:t>………………………………….</w:t>
      </w:r>
    </w:p>
    <w:p w14:paraId="6112E194" w14:textId="77777777" w:rsidR="0060140B" w:rsidRPr="0060140B" w:rsidRDefault="009D492B" w:rsidP="0060140B">
      <w:pPr>
        <w:autoSpaceDE w:val="0"/>
        <w:autoSpaceDN w:val="0"/>
        <w:adjustRightInd w:val="0"/>
        <w:spacing w:after="0" w:line="240" w:lineRule="auto"/>
        <w:rPr>
          <w:rFonts w:cs="Arial"/>
        </w:rPr>
      </w:pPr>
      <w:r w:rsidRPr="009D492B">
        <w:rPr>
          <w:rFonts w:cs="Arial"/>
        </w:rPr>
        <w:t>Print Name</w:t>
      </w:r>
      <w:r w:rsidRPr="009D492B">
        <w:rPr>
          <w:rFonts w:cs="Arial"/>
        </w:rPr>
        <w:tab/>
      </w:r>
      <w:r w:rsidRPr="009D492B">
        <w:rPr>
          <w:rFonts w:cs="Arial"/>
        </w:rPr>
        <w:tab/>
      </w:r>
      <w:r w:rsidRPr="009D492B">
        <w:rPr>
          <w:rFonts w:cs="Arial"/>
        </w:rPr>
        <w:tab/>
      </w:r>
      <w:r w:rsidRPr="009D492B">
        <w:rPr>
          <w:rFonts w:cs="Arial"/>
        </w:rPr>
        <w:tab/>
      </w:r>
      <w:r w:rsidRPr="009D492B">
        <w:rPr>
          <w:rFonts w:cs="Arial"/>
        </w:rPr>
        <w:tab/>
      </w:r>
      <w:r w:rsidRPr="009D492B">
        <w:rPr>
          <w:rFonts w:cs="Arial"/>
        </w:rPr>
        <w:tab/>
        <w:t>Print Name</w:t>
      </w:r>
    </w:p>
    <w:p w14:paraId="2C64CD99" w14:textId="77777777" w:rsidR="0060140B" w:rsidRPr="0060140B" w:rsidRDefault="0060140B" w:rsidP="0060140B">
      <w:pPr>
        <w:autoSpaceDE w:val="0"/>
        <w:autoSpaceDN w:val="0"/>
        <w:adjustRightInd w:val="0"/>
        <w:spacing w:after="0" w:line="240" w:lineRule="auto"/>
        <w:rPr>
          <w:rFonts w:cs="Arial"/>
        </w:rPr>
      </w:pPr>
    </w:p>
    <w:p w14:paraId="32303076" w14:textId="77777777" w:rsidR="0060140B" w:rsidRPr="0060140B" w:rsidRDefault="009D492B" w:rsidP="0060140B">
      <w:pPr>
        <w:autoSpaceDE w:val="0"/>
        <w:autoSpaceDN w:val="0"/>
        <w:adjustRightInd w:val="0"/>
        <w:spacing w:after="0" w:line="240" w:lineRule="auto"/>
        <w:rPr>
          <w:rFonts w:cs="Arial"/>
        </w:rPr>
      </w:pPr>
      <w:r w:rsidRPr="009D492B">
        <w:rPr>
          <w:rFonts w:cs="Arial"/>
        </w:rPr>
        <w:t>………………………………</w:t>
      </w:r>
      <w:r w:rsidRPr="009D492B">
        <w:rPr>
          <w:rFonts w:cs="Arial"/>
        </w:rPr>
        <w:tab/>
      </w:r>
      <w:r w:rsidRPr="009D492B">
        <w:rPr>
          <w:rFonts w:cs="Arial"/>
        </w:rPr>
        <w:tab/>
      </w:r>
      <w:r w:rsidRPr="009D492B">
        <w:rPr>
          <w:rFonts w:cs="Arial"/>
        </w:rPr>
        <w:tab/>
      </w:r>
      <w:r w:rsidRPr="009D492B">
        <w:rPr>
          <w:rFonts w:cs="Arial"/>
        </w:rPr>
        <w:tab/>
      </w:r>
      <w:r w:rsidRPr="009D492B">
        <w:rPr>
          <w:rFonts w:cs="Arial"/>
        </w:rPr>
        <w:tab/>
        <w:t>…………. ………………………</w:t>
      </w:r>
    </w:p>
    <w:p w14:paraId="7DBFFC73" w14:textId="77777777" w:rsidR="0060140B" w:rsidRPr="0060140B" w:rsidRDefault="009D492B" w:rsidP="0060140B">
      <w:pPr>
        <w:autoSpaceDE w:val="0"/>
        <w:autoSpaceDN w:val="0"/>
        <w:adjustRightInd w:val="0"/>
        <w:spacing w:after="0" w:line="240" w:lineRule="auto"/>
        <w:rPr>
          <w:rFonts w:cs="Arial"/>
        </w:rPr>
      </w:pPr>
      <w:r w:rsidRPr="009D492B">
        <w:rPr>
          <w:rFonts w:cs="Arial"/>
        </w:rPr>
        <w:t>Title</w:t>
      </w:r>
      <w:r w:rsidRPr="009D492B">
        <w:rPr>
          <w:rFonts w:cs="Arial"/>
        </w:rPr>
        <w:tab/>
      </w:r>
      <w:r w:rsidRPr="009D492B">
        <w:rPr>
          <w:rFonts w:cs="Arial"/>
        </w:rPr>
        <w:tab/>
      </w:r>
      <w:r w:rsidRPr="009D492B">
        <w:rPr>
          <w:rFonts w:cs="Arial"/>
        </w:rPr>
        <w:tab/>
      </w:r>
      <w:r w:rsidRPr="009D492B">
        <w:rPr>
          <w:rFonts w:cs="Arial"/>
        </w:rPr>
        <w:tab/>
      </w:r>
      <w:r w:rsidRPr="009D492B">
        <w:rPr>
          <w:rFonts w:cs="Arial"/>
        </w:rPr>
        <w:tab/>
      </w:r>
      <w:r w:rsidRPr="009D492B">
        <w:rPr>
          <w:rFonts w:cs="Arial"/>
        </w:rPr>
        <w:tab/>
      </w:r>
      <w:r w:rsidRPr="009D492B">
        <w:rPr>
          <w:rFonts w:cs="Arial"/>
        </w:rPr>
        <w:tab/>
        <w:t>Title</w:t>
      </w:r>
    </w:p>
    <w:p w14:paraId="4944C2F6" w14:textId="77777777" w:rsidR="00FE5BC7" w:rsidRDefault="00FE5BC7" w:rsidP="0060140B">
      <w:pPr>
        <w:rPr>
          <w:rFonts w:cs="Arial"/>
        </w:rPr>
      </w:pPr>
    </w:p>
    <w:p w14:paraId="6DF82285" w14:textId="77777777" w:rsidR="0060140B" w:rsidRPr="0060140B" w:rsidRDefault="009D492B" w:rsidP="0060140B">
      <w:pPr>
        <w:rPr>
          <w:rFonts w:cs="Arial"/>
        </w:rPr>
      </w:pPr>
      <w:r w:rsidRPr="009D492B">
        <w:rPr>
          <w:rFonts w:cs="Arial"/>
        </w:rPr>
        <w:t>Date:</w:t>
      </w:r>
      <w:r w:rsidRPr="009D492B">
        <w:rPr>
          <w:rFonts w:cs="Arial"/>
        </w:rPr>
        <w:tab/>
      </w:r>
      <w:r w:rsidRPr="009D492B">
        <w:rPr>
          <w:rFonts w:cs="Arial"/>
        </w:rPr>
        <w:tab/>
      </w:r>
      <w:r w:rsidRPr="009D492B">
        <w:rPr>
          <w:rFonts w:cs="Arial"/>
        </w:rPr>
        <w:tab/>
      </w:r>
      <w:r w:rsidRPr="009D492B">
        <w:rPr>
          <w:rFonts w:cs="Arial"/>
        </w:rPr>
        <w:tab/>
      </w:r>
      <w:r w:rsidRPr="009D492B">
        <w:rPr>
          <w:rFonts w:cs="Arial"/>
        </w:rPr>
        <w:tab/>
      </w:r>
      <w:r w:rsidRPr="009D492B">
        <w:rPr>
          <w:rFonts w:cs="Arial"/>
        </w:rPr>
        <w:tab/>
      </w:r>
      <w:r w:rsidRPr="009D492B">
        <w:rPr>
          <w:rFonts w:cs="Arial"/>
        </w:rPr>
        <w:tab/>
        <w:t>Date:</w:t>
      </w:r>
    </w:p>
    <w:sectPr w:rsidR="0060140B" w:rsidRPr="0060140B" w:rsidSect="00F24681">
      <w:headerReference w:type="default" r:id="rId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Tom Joslyn" w:date="2017-06-29T08:53:00Z" w:initials="TJ">
    <w:p w14:paraId="5952BF2B" w14:textId="77777777" w:rsidR="00ED59A0" w:rsidRDefault="00ED59A0">
      <w:pPr>
        <w:pStyle w:val="CommentText"/>
      </w:pPr>
      <w:r>
        <w:rPr>
          <w:rStyle w:val="CommentReference"/>
        </w:rPr>
        <w:annotationRef/>
      </w:r>
      <w:r>
        <w:t>This is an example fee schedule, please amend to reflect requirements</w:t>
      </w:r>
    </w:p>
  </w:comment>
  <w:comment w:id="1" w:author="Tom Joslyn" w:date="2017-06-29T08:54:00Z" w:initials="TJ">
    <w:p w14:paraId="567CBD25" w14:textId="77777777" w:rsidR="00482E61" w:rsidRDefault="00482E61">
      <w:pPr>
        <w:pStyle w:val="CommentText"/>
      </w:pPr>
      <w:r>
        <w:rPr>
          <w:rStyle w:val="CommentReference"/>
        </w:rPr>
        <w:annotationRef/>
      </w:r>
      <w:r>
        <w:t>This is a proposed timetable, but please amend to reflect requirement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952BF2B" w15:done="0"/>
  <w15:commentEx w15:paraId="567CBD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52BF2B" w16cid:durableId="22D3DB89"/>
  <w16cid:commentId w16cid:paraId="567CBD25" w16cid:durableId="22D3DB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1100B" w14:textId="77777777" w:rsidR="00EC7C2C" w:rsidRDefault="00EC7C2C" w:rsidP="00700F11">
      <w:pPr>
        <w:spacing w:after="0" w:line="240" w:lineRule="auto"/>
      </w:pPr>
      <w:r>
        <w:separator/>
      </w:r>
    </w:p>
  </w:endnote>
  <w:endnote w:type="continuationSeparator" w:id="0">
    <w:p w14:paraId="1DD0DCE2" w14:textId="77777777" w:rsidR="00EC7C2C" w:rsidRDefault="00EC7C2C" w:rsidP="00700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HelveticaNeueLT-Ligh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9B818" w14:textId="77777777" w:rsidR="00EC7C2C" w:rsidRDefault="00EC7C2C" w:rsidP="00700F11">
      <w:pPr>
        <w:spacing w:after="0" w:line="240" w:lineRule="auto"/>
      </w:pPr>
      <w:r>
        <w:separator/>
      </w:r>
    </w:p>
  </w:footnote>
  <w:footnote w:type="continuationSeparator" w:id="0">
    <w:p w14:paraId="13351B5C" w14:textId="77777777" w:rsidR="00EC7C2C" w:rsidRDefault="00EC7C2C" w:rsidP="00700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D50A5" w14:textId="77777777" w:rsidR="00700F11" w:rsidRDefault="00700F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7C8"/>
    <w:multiLevelType w:val="multilevel"/>
    <w:tmpl w:val="2D3A7758"/>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B058EA"/>
    <w:multiLevelType w:val="multilevel"/>
    <w:tmpl w:val="C4EC12F4"/>
    <w:lvl w:ilvl="0">
      <w:start w:val="14"/>
      <w:numFmt w:val="decimal"/>
      <w:lvlText w:val="%1"/>
      <w:lvlJc w:val="left"/>
      <w:pPr>
        <w:ind w:left="375" w:hanging="375"/>
      </w:pPr>
      <w:rPr>
        <w:rFonts w:hint="default"/>
      </w:rPr>
    </w:lvl>
    <w:lvl w:ilvl="1">
      <w:start w:val="2"/>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 w15:restartNumberingAfterBreak="0">
    <w:nsid w:val="0A2D7F1C"/>
    <w:multiLevelType w:val="multilevel"/>
    <w:tmpl w:val="43CC538E"/>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F752E99"/>
    <w:multiLevelType w:val="multilevel"/>
    <w:tmpl w:val="E5548F0A"/>
    <w:lvl w:ilvl="0">
      <w:start w:val="13"/>
      <w:numFmt w:val="decimal"/>
      <w:lvlText w:val="%1"/>
      <w:lvlJc w:val="left"/>
      <w:pPr>
        <w:ind w:left="375" w:hanging="375"/>
      </w:pPr>
      <w:rPr>
        <w:rFonts w:hint="default"/>
      </w:rPr>
    </w:lvl>
    <w:lvl w:ilvl="1">
      <w:start w:val="3"/>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10D57E78"/>
    <w:multiLevelType w:val="multilevel"/>
    <w:tmpl w:val="2AB82680"/>
    <w:lvl w:ilvl="0">
      <w:start w:val="2"/>
      <w:numFmt w:val="decimal"/>
      <w:lvlText w:val="%1"/>
      <w:lvlJc w:val="left"/>
      <w:pPr>
        <w:ind w:left="435" w:hanging="435"/>
      </w:pPr>
      <w:rPr>
        <w:rFonts w:hint="default"/>
      </w:rPr>
    </w:lvl>
    <w:lvl w:ilvl="1">
      <w:start w:val="5"/>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1D41E3F"/>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60"/>
        </w:tabs>
        <w:ind w:left="178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382098B"/>
    <w:multiLevelType w:val="hybridMultilevel"/>
    <w:tmpl w:val="1452F878"/>
    <w:lvl w:ilvl="0" w:tplc="578AD73E">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4077DD1"/>
    <w:multiLevelType w:val="hybridMultilevel"/>
    <w:tmpl w:val="771C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B216FF"/>
    <w:multiLevelType w:val="multilevel"/>
    <w:tmpl w:val="A7AE7086"/>
    <w:lvl w:ilvl="0">
      <w:start w:val="13"/>
      <w:numFmt w:val="decimal"/>
      <w:lvlText w:val="%1."/>
      <w:lvlJc w:val="left"/>
      <w:pPr>
        <w:ind w:left="1065" w:hanging="360"/>
      </w:pPr>
      <w:rPr>
        <w:rFonts w:hint="default"/>
      </w:rPr>
    </w:lvl>
    <w:lvl w:ilvl="1">
      <w:start w:val="1"/>
      <w:numFmt w:val="decimal"/>
      <w:isLgl/>
      <w:lvlText w:val="%1.%2"/>
      <w:lvlJc w:val="left"/>
      <w:pPr>
        <w:ind w:left="1815" w:hanging="375"/>
      </w:pPr>
      <w:rPr>
        <w:rFonts w:hint="default"/>
      </w:rPr>
    </w:lvl>
    <w:lvl w:ilvl="2">
      <w:start w:val="1"/>
      <w:numFmt w:val="decimal"/>
      <w:isLgl/>
      <w:lvlText w:val="%1.%2.%3"/>
      <w:lvlJc w:val="left"/>
      <w:pPr>
        <w:ind w:left="2895" w:hanging="720"/>
      </w:pPr>
      <w:rPr>
        <w:rFonts w:hint="default"/>
      </w:rPr>
    </w:lvl>
    <w:lvl w:ilvl="3">
      <w:start w:val="1"/>
      <w:numFmt w:val="decimal"/>
      <w:isLgl/>
      <w:lvlText w:val="%1.%2.%3.%4"/>
      <w:lvlJc w:val="left"/>
      <w:pPr>
        <w:ind w:left="3630" w:hanging="720"/>
      </w:pPr>
      <w:rPr>
        <w:rFonts w:hint="default"/>
      </w:rPr>
    </w:lvl>
    <w:lvl w:ilvl="4">
      <w:start w:val="1"/>
      <w:numFmt w:val="decimal"/>
      <w:isLgl/>
      <w:lvlText w:val="%1.%2.%3.%4.%5"/>
      <w:lvlJc w:val="left"/>
      <w:pPr>
        <w:ind w:left="4725" w:hanging="1080"/>
      </w:pPr>
      <w:rPr>
        <w:rFonts w:hint="default"/>
      </w:rPr>
    </w:lvl>
    <w:lvl w:ilvl="5">
      <w:start w:val="1"/>
      <w:numFmt w:val="decimal"/>
      <w:isLgl/>
      <w:lvlText w:val="%1.%2.%3.%4.%5.%6"/>
      <w:lvlJc w:val="left"/>
      <w:pPr>
        <w:ind w:left="5460" w:hanging="1080"/>
      </w:pPr>
      <w:rPr>
        <w:rFonts w:hint="default"/>
      </w:rPr>
    </w:lvl>
    <w:lvl w:ilvl="6">
      <w:start w:val="1"/>
      <w:numFmt w:val="decimal"/>
      <w:isLgl/>
      <w:lvlText w:val="%1.%2.%3.%4.%5.%6.%7"/>
      <w:lvlJc w:val="left"/>
      <w:pPr>
        <w:ind w:left="6555" w:hanging="1440"/>
      </w:pPr>
      <w:rPr>
        <w:rFonts w:hint="default"/>
      </w:rPr>
    </w:lvl>
    <w:lvl w:ilvl="7">
      <w:start w:val="1"/>
      <w:numFmt w:val="decimal"/>
      <w:isLgl/>
      <w:lvlText w:val="%1.%2.%3.%4.%5.%6.%7.%8"/>
      <w:lvlJc w:val="left"/>
      <w:pPr>
        <w:ind w:left="7290" w:hanging="1440"/>
      </w:pPr>
      <w:rPr>
        <w:rFonts w:hint="default"/>
      </w:rPr>
    </w:lvl>
    <w:lvl w:ilvl="8">
      <w:start w:val="1"/>
      <w:numFmt w:val="decimal"/>
      <w:isLgl/>
      <w:lvlText w:val="%1.%2.%3.%4.%5.%6.%7.%8.%9"/>
      <w:lvlJc w:val="left"/>
      <w:pPr>
        <w:ind w:left="8025" w:hanging="1440"/>
      </w:pPr>
      <w:rPr>
        <w:rFonts w:hint="default"/>
      </w:rPr>
    </w:lvl>
  </w:abstractNum>
  <w:abstractNum w:abstractNumId="9" w15:restartNumberingAfterBreak="0">
    <w:nsid w:val="2C015A21"/>
    <w:multiLevelType w:val="hybridMultilevel"/>
    <w:tmpl w:val="13BC842A"/>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9B4F2B"/>
    <w:multiLevelType w:val="multilevel"/>
    <w:tmpl w:val="5EA8A89C"/>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EAE052A"/>
    <w:multiLevelType w:val="multilevel"/>
    <w:tmpl w:val="0860C06C"/>
    <w:lvl w:ilvl="0">
      <w:start w:val="13"/>
      <w:numFmt w:val="decimal"/>
      <w:lvlText w:val="%1."/>
      <w:lvlJc w:val="left"/>
      <w:pPr>
        <w:ind w:left="1065" w:hanging="360"/>
      </w:pPr>
      <w:rPr>
        <w:rFonts w:hint="default"/>
      </w:rPr>
    </w:lvl>
    <w:lvl w:ilvl="1">
      <w:start w:val="1"/>
      <w:numFmt w:val="decimal"/>
      <w:isLgl/>
      <w:lvlText w:val="%1.%2"/>
      <w:lvlJc w:val="left"/>
      <w:pPr>
        <w:ind w:left="1080" w:hanging="37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145" w:hanging="1440"/>
      </w:pPr>
      <w:rPr>
        <w:rFonts w:hint="default"/>
      </w:rPr>
    </w:lvl>
  </w:abstractNum>
  <w:abstractNum w:abstractNumId="12" w15:restartNumberingAfterBreak="0">
    <w:nsid w:val="2FF215F4"/>
    <w:multiLevelType w:val="hybridMultilevel"/>
    <w:tmpl w:val="C63C827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3" w15:restartNumberingAfterBreak="0">
    <w:nsid w:val="33032772"/>
    <w:multiLevelType w:val="multilevel"/>
    <w:tmpl w:val="FFDE9E14"/>
    <w:lvl w:ilvl="0">
      <w:start w:val="14"/>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33777BE"/>
    <w:multiLevelType w:val="multilevel"/>
    <w:tmpl w:val="083E9D24"/>
    <w:lvl w:ilvl="0">
      <w:start w:val="13"/>
      <w:numFmt w:val="decimal"/>
      <w:lvlText w:val="%1"/>
      <w:lvlJc w:val="left"/>
      <w:pPr>
        <w:ind w:left="384" w:hanging="384"/>
      </w:pPr>
      <w:rPr>
        <w:rFonts w:hint="default"/>
      </w:rPr>
    </w:lvl>
    <w:lvl w:ilvl="1">
      <w:start w:val="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9273BEE"/>
    <w:multiLevelType w:val="multilevel"/>
    <w:tmpl w:val="0506F48A"/>
    <w:lvl w:ilvl="0">
      <w:start w:val="6"/>
      <w:numFmt w:val="decimal"/>
      <w:lvlText w:val="%1"/>
      <w:lvlJc w:val="left"/>
      <w:pPr>
        <w:ind w:left="644" w:hanging="360"/>
      </w:pPr>
      <w:rPr>
        <w:rFonts w:hint="default"/>
        <w:b/>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3B6B425D"/>
    <w:multiLevelType w:val="multilevel"/>
    <w:tmpl w:val="4168819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E4B75FE"/>
    <w:multiLevelType w:val="multilevel"/>
    <w:tmpl w:val="A5E4A748"/>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F2B1CE4"/>
    <w:multiLevelType w:val="multilevel"/>
    <w:tmpl w:val="37D65414"/>
    <w:lvl w:ilvl="0">
      <w:start w:val="13"/>
      <w:numFmt w:val="decimal"/>
      <w:lvlText w:val="%1"/>
      <w:lvlJc w:val="left"/>
      <w:pPr>
        <w:ind w:left="375" w:hanging="375"/>
      </w:pPr>
      <w:rPr>
        <w:rFonts w:hint="default"/>
      </w:rPr>
    </w:lvl>
    <w:lvl w:ilvl="1">
      <w:start w:val="4"/>
      <w:numFmt w:val="decimal"/>
      <w:lvlText w:val="%1.%2"/>
      <w:lvlJc w:val="left"/>
      <w:pPr>
        <w:ind w:left="517"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3E27873"/>
    <w:multiLevelType w:val="hybridMultilevel"/>
    <w:tmpl w:val="5030DA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450346A3"/>
    <w:multiLevelType w:val="multilevel"/>
    <w:tmpl w:val="4E78E746"/>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7442E0B"/>
    <w:multiLevelType w:val="multilevel"/>
    <w:tmpl w:val="162E6B6E"/>
    <w:lvl w:ilvl="0">
      <w:start w:val="13"/>
      <w:numFmt w:val="decimal"/>
      <w:lvlText w:val="%1"/>
      <w:lvlJc w:val="left"/>
      <w:pPr>
        <w:ind w:left="384" w:hanging="384"/>
      </w:pPr>
      <w:rPr>
        <w:rFonts w:hint="default"/>
      </w:rPr>
    </w:lvl>
    <w:lvl w:ilvl="1">
      <w:start w:val="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7A00887"/>
    <w:multiLevelType w:val="hybridMultilevel"/>
    <w:tmpl w:val="B322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B43A4B"/>
    <w:multiLevelType w:val="multilevel"/>
    <w:tmpl w:val="17A449CE"/>
    <w:lvl w:ilvl="0">
      <w:start w:val="10"/>
      <w:numFmt w:val="decimal"/>
      <w:lvlText w:val="%1"/>
      <w:lvlJc w:val="left"/>
      <w:pPr>
        <w:ind w:left="540" w:hanging="540"/>
      </w:pPr>
      <w:rPr>
        <w:rFonts w:asciiTheme="minorHAnsi" w:hAnsiTheme="minorHAnsi" w:cstheme="minorBidi" w:hint="default"/>
      </w:rPr>
    </w:lvl>
    <w:lvl w:ilvl="1">
      <w:start w:val="2"/>
      <w:numFmt w:val="decimal"/>
      <w:lvlText w:val="%1.%2"/>
      <w:lvlJc w:val="left"/>
      <w:pPr>
        <w:ind w:left="900" w:hanging="540"/>
      </w:pPr>
      <w:rPr>
        <w:rFonts w:asciiTheme="minorHAnsi" w:hAnsiTheme="minorHAnsi" w:cstheme="minorBidi" w:hint="default"/>
      </w:rPr>
    </w:lvl>
    <w:lvl w:ilvl="2">
      <w:start w:val="1"/>
      <w:numFmt w:val="decimal"/>
      <w:lvlText w:val="%1.%2.%3"/>
      <w:lvlJc w:val="left"/>
      <w:pPr>
        <w:ind w:left="1440" w:hanging="720"/>
      </w:pPr>
      <w:rPr>
        <w:rFonts w:asciiTheme="minorHAnsi" w:hAnsiTheme="minorHAnsi" w:cstheme="minorBidi" w:hint="default"/>
      </w:rPr>
    </w:lvl>
    <w:lvl w:ilvl="3">
      <w:start w:val="1"/>
      <w:numFmt w:val="decimal"/>
      <w:lvlText w:val="%1.%2.%3.%4"/>
      <w:lvlJc w:val="left"/>
      <w:pPr>
        <w:ind w:left="1800" w:hanging="720"/>
      </w:pPr>
      <w:rPr>
        <w:rFonts w:asciiTheme="minorHAnsi" w:hAnsiTheme="minorHAnsi" w:cstheme="minorBidi" w:hint="default"/>
      </w:rPr>
    </w:lvl>
    <w:lvl w:ilvl="4">
      <w:start w:val="1"/>
      <w:numFmt w:val="decimal"/>
      <w:lvlText w:val="%1.%2.%3.%4.%5"/>
      <w:lvlJc w:val="left"/>
      <w:pPr>
        <w:ind w:left="2520" w:hanging="1080"/>
      </w:pPr>
      <w:rPr>
        <w:rFonts w:asciiTheme="minorHAnsi" w:hAnsiTheme="minorHAnsi" w:cstheme="minorBidi" w:hint="default"/>
      </w:rPr>
    </w:lvl>
    <w:lvl w:ilvl="5">
      <w:start w:val="1"/>
      <w:numFmt w:val="decimal"/>
      <w:lvlText w:val="%1.%2.%3.%4.%5.%6"/>
      <w:lvlJc w:val="left"/>
      <w:pPr>
        <w:ind w:left="2880" w:hanging="1080"/>
      </w:pPr>
      <w:rPr>
        <w:rFonts w:asciiTheme="minorHAnsi" w:hAnsiTheme="minorHAnsi" w:cstheme="minorBidi" w:hint="default"/>
      </w:rPr>
    </w:lvl>
    <w:lvl w:ilvl="6">
      <w:start w:val="1"/>
      <w:numFmt w:val="decimal"/>
      <w:lvlText w:val="%1.%2.%3.%4.%5.%6.%7"/>
      <w:lvlJc w:val="left"/>
      <w:pPr>
        <w:ind w:left="3600" w:hanging="1440"/>
      </w:pPr>
      <w:rPr>
        <w:rFonts w:asciiTheme="minorHAnsi" w:hAnsiTheme="minorHAnsi" w:cstheme="minorBidi" w:hint="default"/>
      </w:rPr>
    </w:lvl>
    <w:lvl w:ilvl="7">
      <w:start w:val="1"/>
      <w:numFmt w:val="decimal"/>
      <w:lvlText w:val="%1.%2.%3.%4.%5.%6.%7.%8"/>
      <w:lvlJc w:val="left"/>
      <w:pPr>
        <w:ind w:left="3960" w:hanging="1440"/>
      </w:pPr>
      <w:rPr>
        <w:rFonts w:asciiTheme="minorHAnsi" w:hAnsiTheme="minorHAnsi" w:cstheme="minorBidi" w:hint="default"/>
      </w:rPr>
    </w:lvl>
    <w:lvl w:ilvl="8">
      <w:start w:val="1"/>
      <w:numFmt w:val="decimal"/>
      <w:lvlText w:val="%1.%2.%3.%4.%5.%6.%7.%8.%9"/>
      <w:lvlJc w:val="left"/>
      <w:pPr>
        <w:ind w:left="4680" w:hanging="1800"/>
      </w:pPr>
      <w:rPr>
        <w:rFonts w:asciiTheme="minorHAnsi" w:hAnsiTheme="minorHAnsi" w:cstheme="minorBidi" w:hint="default"/>
      </w:rPr>
    </w:lvl>
  </w:abstractNum>
  <w:abstractNum w:abstractNumId="24" w15:restartNumberingAfterBreak="0">
    <w:nsid w:val="4CE83719"/>
    <w:multiLevelType w:val="hybridMultilevel"/>
    <w:tmpl w:val="3BCC7E66"/>
    <w:lvl w:ilvl="0" w:tplc="E08E2BE4">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25" w15:restartNumberingAfterBreak="0">
    <w:nsid w:val="51167F1F"/>
    <w:multiLevelType w:val="multilevel"/>
    <w:tmpl w:val="360829F0"/>
    <w:lvl w:ilvl="0">
      <w:start w:val="13"/>
      <w:numFmt w:val="decimal"/>
      <w:lvlText w:val="%1"/>
      <w:lvlJc w:val="left"/>
      <w:pPr>
        <w:ind w:left="375" w:hanging="375"/>
      </w:pPr>
      <w:rPr>
        <w:rFonts w:hint="default"/>
      </w:rPr>
    </w:lvl>
    <w:lvl w:ilvl="1">
      <w:start w:val="6"/>
      <w:numFmt w:val="decimal"/>
      <w:lvlText w:val="%1.%2"/>
      <w:lvlJc w:val="left"/>
      <w:pPr>
        <w:ind w:left="2535" w:hanging="375"/>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26" w15:restartNumberingAfterBreak="0">
    <w:nsid w:val="5318089E"/>
    <w:multiLevelType w:val="multilevel"/>
    <w:tmpl w:val="4168819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75F1583"/>
    <w:multiLevelType w:val="hybridMultilevel"/>
    <w:tmpl w:val="39CA5EA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3E7A5F"/>
    <w:multiLevelType w:val="hybridMultilevel"/>
    <w:tmpl w:val="BF4A079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5B397665"/>
    <w:multiLevelType w:val="hybridMultilevel"/>
    <w:tmpl w:val="844259C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0" w15:restartNumberingAfterBreak="0">
    <w:nsid w:val="5C395192"/>
    <w:multiLevelType w:val="multilevel"/>
    <w:tmpl w:val="4168819A"/>
    <w:lvl w:ilvl="0">
      <w:start w:val="14"/>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E6D3484"/>
    <w:multiLevelType w:val="hybridMultilevel"/>
    <w:tmpl w:val="F05EE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820E1C"/>
    <w:multiLevelType w:val="multilevel"/>
    <w:tmpl w:val="0EA4262A"/>
    <w:lvl w:ilvl="0">
      <w:start w:val="14"/>
      <w:numFmt w:val="decimal"/>
      <w:lvlText w:val="%1"/>
      <w:lvlJc w:val="left"/>
      <w:pPr>
        <w:ind w:left="375" w:hanging="375"/>
      </w:pPr>
      <w:rPr>
        <w:rFonts w:hint="default"/>
      </w:rPr>
    </w:lvl>
    <w:lvl w:ilvl="1">
      <w:start w:val="4"/>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3" w15:restartNumberingAfterBreak="0">
    <w:nsid w:val="6F6D081B"/>
    <w:multiLevelType w:val="multilevel"/>
    <w:tmpl w:val="4EF447EE"/>
    <w:lvl w:ilvl="0">
      <w:start w:val="13"/>
      <w:numFmt w:val="decimal"/>
      <w:lvlText w:val="%1"/>
      <w:lvlJc w:val="left"/>
      <w:pPr>
        <w:ind w:left="552" w:hanging="552"/>
      </w:pPr>
      <w:rPr>
        <w:rFonts w:hint="default"/>
      </w:rPr>
    </w:lvl>
    <w:lvl w:ilvl="1">
      <w:start w:val="4"/>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2AE5B7E"/>
    <w:multiLevelType w:val="multilevel"/>
    <w:tmpl w:val="4168819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56F68C8"/>
    <w:multiLevelType w:val="multilevel"/>
    <w:tmpl w:val="FA3EB8A4"/>
    <w:lvl w:ilvl="0">
      <w:start w:val="11"/>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75E34A2E"/>
    <w:multiLevelType w:val="multilevel"/>
    <w:tmpl w:val="18F4ACC4"/>
    <w:lvl w:ilvl="0">
      <w:start w:val="13"/>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7" w15:restartNumberingAfterBreak="0">
    <w:nsid w:val="7A711E02"/>
    <w:multiLevelType w:val="multilevel"/>
    <w:tmpl w:val="D2048492"/>
    <w:lvl w:ilvl="0">
      <w:start w:val="13"/>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B221C14"/>
    <w:multiLevelType w:val="multilevel"/>
    <w:tmpl w:val="D85CDE38"/>
    <w:lvl w:ilvl="0">
      <w:start w:val="9"/>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B3C006B"/>
    <w:multiLevelType w:val="multilevel"/>
    <w:tmpl w:val="66C03454"/>
    <w:lvl w:ilvl="0">
      <w:start w:val="2"/>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4"/>
  </w:num>
  <w:num w:numId="2">
    <w:abstractNumId w:val="29"/>
  </w:num>
  <w:num w:numId="3">
    <w:abstractNumId w:val="7"/>
  </w:num>
  <w:num w:numId="4">
    <w:abstractNumId w:val="5"/>
  </w:num>
  <w:num w:numId="5">
    <w:abstractNumId w:val="2"/>
  </w:num>
  <w:num w:numId="6">
    <w:abstractNumId w:val="23"/>
  </w:num>
  <w:num w:numId="7">
    <w:abstractNumId w:val="11"/>
  </w:num>
  <w:num w:numId="8">
    <w:abstractNumId w:val="8"/>
  </w:num>
  <w:num w:numId="9">
    <w:abstractNumId w:val="6"/>
  </w:num>
  <w:num w:numId="10">
    <w:abstractNumId w:val="25"/>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9"/>
  </w:num>
  <w:num w:numId="15">
    <w:abstractNumId w:val="0"/>
  </w:num>
  <w:num w:numId="16">
    <w:abstractNumId w:val="18"/>
  </w:num>
  <w:num w:numId="17">
    <w:abstractNumId w:val="9"/>
  </w:num>
  <w:num w:numId="18">
    <w:abstractNumId w:val="1"/>
  </w:num>
  <w:num w:numId="19">
    <w:abstractNumId w:val="32"/>
  </w:num>
  <w:num w:numId="20">
    <w:abstractNumId w:val="13"/>
  </w:num>
  <w:num w:numId="21">
    <w:abstractNumId w:val="12"/>
  </w:num>
  <w:num w:numId="22">
    <w:abstractNumId w:val="31"/>
  </w:num>
  <w:num w:numId="23">
    <w:abstractNumId w:val="21"/>
  </w:num>
  <w:num w:numId="24">
    <w:abstractNumId w:val="33"/>
  </w:num>
  <w:num w:numId="25">
    <w:abstractNumId w:val="14"/>
  </w:num>
  <w:num w:numId="26">
    <w:abstractNumId w:val="37"/>
  </w:num>
  <w:num w:numId="27">
    <w:abstractNumId w:val="22"/>
  </w:num>
  <w:num w:numId="28">
    <w:abstractNumId w:val="38"/>
  </w:num>
  <w:num w:numId="29">
    <w:abstractNumId w:val="35"/>
  </w:num>
  <w:num w:numId="30">
    <w:abstractNumId w:val="27"/>
  </w:num>
  <w:num w:numId="31">
    <w:abstractNumId w:val="15"/>
  </w:num>
  <w:num w:numId="32">
    <w:abstractNumId w:val="36"/>
  </w:num>
  <w:num w:numId="33">
    <w:abstractNumId w:val="3"/>
  </w:num>
  <w:num w:numId="34">
    <w:abstractNumId w:val="17"/>
  </w:num>
  <w:num w:numId="35">
    <w:abstractNumId w:val="20"/>
  </w:num>
  <w:num w:numId="36">
    <w:abstractNumId w:val="34"/>
  </w:num>
  <w:num w:numId="37">
    <w:abstractNumId w:val="10"/>
  </w:num>
  <w:num w:numId="38">
    <w:abstractNumId w:val="26"/>
  </w:num>
  <w:num w:numId="39">
    <w:abstractNumId w:val="16"/>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F2"/>
    <w:rsid w:val="000054B5"/>
    <w:rsid w:val="00040B3D"/>
    <w:rsid w:val="00041718"/>
    <w:rsid w:val="000521CA"/>
    <w:rsid w:val="00055906"/>
    <w:rsid w:val="00061F4F"/>
    <w:rsid w:val="00063AF1"/>
    <w:rsid w:val="0008473B"/>
    <w:rsid w:val="00087AE1"/>
    <w:rsid w:val="00096549"/>
    <w:rsid w:val="000A2811"/>
    <w:rsid w:val="000B6698"/>
    <w:rsid w:val="000C4DB7"/>
    <w:rsid w:val="000D17F4"/>
    <w:rsid w:val="000D34D9"/>
    <w:rsid w:val="000D382A"/>
    <w:rsid w:val="000E6CD9"/>
    <w:rsid w:val="00121945"/>
    <w:rsid w:val="001441CF"/>
    <w:rsid w:val="00151624"/>
    <w:rsid w:val="001549F2"/>
    <w:rsid w:val="0019461A"/>
    <w:rsid w:val="001E1277"/>
    <w:rsid w:val="001E6A94"/>
    <w:rsid w:val="002167F0"/>
    <w:rsid w:val="00236AFA"/>
    <w:rsid w:val="00246CFA"/>
    <w:rsid w:val="002856F6"/>
    <w:rsid w:val="002A21CC"/>
    <w:rsid w:val="002B61C6"/>
    <w:rsid w:val="002B74F5"/>
    <w:rsid w:val="002D5DF1"/>
    <w:rsid w:val="00310214"/>
    <w:rsid w:val="00330F49"/>
    <w:rsid w:val="0033237D"/>
    <w:rsid w:val="00342B79"/>
    <w:rsid w:val="003448FB"/>
    <w:rsid w:val="00356817"/>
    <w:rsid w:val="00361FDF"/>
    <w:rsid w:val="00381BEC"/>
    <w:rsid w:val="00387420"/>
    <w:rsid w:val="003A69E9"/>
    <w:rsid w:val="003B7B81"/>
    <w:rsid w:val="003D5103"/>
    <w:rsid w:val="003F79DC"/>
    <w:rsid w:val="00404AF1"/>
    <w:rsid w:val="004163C9"/>
    <w:rsid w:val="0042042F"/>
    <w:rsid w:val="00460043"/>
    <w:rsid w:val="00471298"/>
    <w:rsid w:val="00482E61"/>
    <w:rsid w:val="0049426E"/>
    <w:rsid w:val="004A7874"/>
    <w:rsid w:val="004D09AD"/>
    <w:rsid w:val="004F2ECB"/>
    <w:rsid w:val="00511CAD"/>
    <w:rsid w:val="005276B4"/>
    <w:rsid w:val="00533DEA"/>
    <w:rsid w:val="00534DAE"/>
    <w:rsid w:val="00557DEC"/>
    <w:rsid w:val="005826D6"/>
    <w:rsid w:val="00591921"/>
    <w:rsid w:val="0059268D"/>
    <w:rsid w:val="00595790"/>
    <w:rsid w:val="00596504"/>
    <w:rsid w:val="005A597F"/>
    <w:rsid w:val="005D5B20"/>
    <w:rsid w:val="005D79A9"/>
    <w:rsid w:val="005E0704"/>
    <w:rsid w:val="005E3106"/>
    <w:rsid w:val="005E70A6"/>
    <w:rsid w:val="005F3338"/>
    <w:rsid w:val="0060140B"/>
    <w:rsid w:val="0061392F"/>
    <w:rsid w:val="00647378"/>
    <w:rsid w:val="006659BE"/>
    <w:rsid w:val="00676FB7"/>
    <w:rsid w:val="0068415B"/>
    <w:rsid w:val="00697263"/>
    <w:rsid w:val="0069777F"/>
    <w:rsid w:val="006C5092"/>
    <w:rsid w:val="006F65D8"/>
    <w:rsid w:val="006F7A67"/>
    <w:rsid w:val="00700F11"/>
    <w:rsid w:val="0071014A"/>
    <w:rsid w:val="00722BDF"/>
    <w:rsid w:val="007254CC"/>
    <w:rsid w:val="00730131"/>
    <w:rsid w:val="00750A87"/>
    <w:rsid w:val="00760ACA"/>
    <w:rsid w:val="00780B55"/>
    <w:rsid w:val="007979BF"/>
    <w:rsid w:val="00797D94"/>
    <w:rsid w:val="007B0D51"/>
    <w:rsid w:val="007C170B"/>
    <w:rsid w:val="007C5DA1"/>
    <w:rsid w:val="007E4B83"/>
    <w:rsid w:val="00810E4F"/>
    <w:rsid w:val="008369BE"/>
    <w:rsid w:val="00850D95"/>
    <w:rsid w:val="00862018"/>
    <w:rsid w:val="00874B94"/>
    <w:rsid w:val="008954CE"/>
    <w:rsid w:val="008B4BA8"/>
    <w:rsid w:val="008B5700"/>
    <w:rsid w:val="008C3353"/>
    <w:rsid w:val="008E0623"/>
    <w:rsid w:val="00932574"/>
    <w:rsid w:val="0096545F"/>
    <w:rsid w:val="009C48C2"/>
    <w:rsid w:val="009D492B"/>
    <w:rsid w:val="009E37FF"/>
    <w:rsid w:val="009E6627"/>
    <w:rsid w:val="009F214F"/>
    <w:rsid w:val="00A03893"/>
    <w:rsid w:val="00A27177"/>
    <w:rsid w:val="00A33713"/>
    <w:rsid w:val="00A4482E"/>
    <w:rsid w:val="00A4680C"/>
    <w:rsid w:val="00A54E82"/>
    <w:rsid w:val="00A706AE"/>
    <w:rsid w:val="00A74ED9"/>
    <w:rsid w:val="00AB1659"/>
    <w:rsid w:val="00AE3258"/>
    <w:rsid w:val="00AE60D7"/>
    <w:rsid w:val="00B02DAE"/>
    <w:rsid w:val="00B129D3"/>
    <w:rsid w:val="00B2380A"/>
    <w:rsid w:val="00B30B8B"/>
    <w:rsid w:val="00B3508C"/>
    <w:rsid w:val="00B350B6"/>
    <w:rsid w:val="00B36B9B"/>
    <w:rsid w:val="00B40E6E"/>
    <w:rsid w:val="00B463F7"/>
    <w:rsid w:val="00B96714"/>
    <w:rsid w:val="00BA5814"/>
    <w:rsid w:val="00BD0A0F"/>
    <w:rsid w:val="00BD21D6"/>
    <w:rsid w:val="00BE0ACD"/>
    <w:rsid w:val="00C14DDF"/>
    <w:rsid w:val="00C31622"/>
    <w:rsid w:val="00C40662"/>
    <w:rsid w:val="00C513E9"/>
    <w:rsid w:val="00C6397F"/>
    <w:rsid w:val="00C70258"/>
    <w:rsid w:val="00C7514B"/>
    <w:rsid w:val="00C97571"/>
    <w:rsid w:val="00CC5720"/>
    <w:rsid w:val="00CE3F2F"/>
    <w:rsid w:val="00CF197D"/>
    <w:rsid w:val="00D034A2"/>
    <w:rsid w:val="00D049A5"/>
    <w:rsid w:val="00D21FB9"/>
    <w:rsid w:val="00D57645"/>
    <w:rsid w:val="00D62166"/>
    <w:rsid w:val="00D739D4"/>
    <w:rsid w:val="00DA2809"/>
    <w:rsid w:val="00DA64F7"/>
    <w:rsid w:val="00DF0678"/>
    <w:rsid w:val="00DF116E"/>
    <w:rsid w:val="00DF6FB4"/>
    <w:rsid w:val="00DF7DC5"/>
    <w:rsid w:val="00E15B64"/>
    <w:rsid w:val="00E21369"/>
    <w:rsid w:val="00E266DD"/>
    <w:rsid w:val="00E30F82"/>
    <w:rsid w:val="00E5720E"/>
    <w:rsid w:val="00E70C29"/>
    <w:rsid w:val="00E729D9"/>
    <w:rsid w:val="00E85384"/>
    <w:rsid w:val="00E8730C"/>
    <w:rsid w:val="00E91685"/>
    <w:rsid w:val="00EA3005"/>
    <w:rsid w:val="00EC7C2C"/>
    <w:rsid w:val="00ED59A0"/>
    <w:rsid w:val="00EF2042"/>
    <w:rsid w:val="00EF3A08"/>
    <w:rsid w:val="00EF6FBB"/>
    <w:rsid w:val="00F112F6"/>
    <w:rsid w:val="00F13A2D"/>
    <w:rsid w:val="00F22155"/>
    <w:rsid w:val="00F24681"/>
    <w:rsid w:val="00F37BDB"/>
    <w:rsid w:val="00F41987"/>
    <w:rsid w:val="00F4678F"/>
    <w:rsid w:val="00F62769"/>
    <w:rsid w:val="00F63452"/>
    <w:rsid w:val="00F904C5"/>
    <w:rsid w:val="00FB15FF"/>
    <w:rsid w:val="00FB3446"/>
    <w:rsid w:val="00FC4ADC"/>
    <w:rsid w:val="00FE5BC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14:docId w14:val="39379E49"/>
  <w15:docId w15:val="{3681122A-DF9F-479A-A245-96582AF35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9AD"/>
    <w:rPr>
      <w:rFonts w:ascii="Tahoma" w:hAnsi="Tahoma" w:cs="Tahoma"/>
      <w:sz w:val="16"/>
      <w:szCs w:val="16"/>
    </w:rPr>
  </w:style>
  <w:style w:type="character" w:styleId="Hyperlink">
    <w:name w:val="Hyperlink"/>
    <w:basedOn w:val="DefaultParagraphFont"/>
    <w:uiPriority w:val="99"/>
    <w:unhideWhenUsed/>
    <w:rsid w:val="000A2811"/>
    <w:rPr>
      <w:color w:val="0000FF" w:themeColor="hyperlink"/>
      <w:u w:val="single"/>
    </w:rPr>
  </w:style>
  <w:style w:type="paragraph" w:styleId="ListParagraph">
    <w:name w:val="List Paragraph"/>
    <w:basedOn w:val="Normal"/>
    <w:uiPriority w:val="34"/>
    <w:qFormat/>
    <w:rsid w:val="00404AF1"/>
    <w:pPr>
      <w:ind w:left="720"/>
      <w:contextualSpacing/>
    </w:pPr>
  </w:style>
  <w:style w:type="character" w:styleId="CommentReference">
    <w:name w:val="annotation reference"/>
    <w:basedOn w:val="DefaultParagraphFont"/>
    <w:uiPriority w:val="99"/>
    <w:semiHidden/>
    <w:unhideWhenUsed/>
    <w:rsid w:val="00E5720E"/>
    <w:rPr>
      <w:sz w:val="16"/>
      <w:szCs w:val="16"/>
    </w:rPr>
  </w:style>
  <w:style w:type="paragraph" w:styleId="CommentText">
    <w:name w:val="annotation text"/>
    <w:basedOn w:val="Normal"/>
    <w:link w:val="CommentTextChar"/>
    <w:uiPriority w:val="99"/>
    <w:semiHidden/>
    <w:unhideWhenUsed/>
    <w:rsid w:val="00E5720E"/>
    <w:pPr>
      <w:spacing w:line="240" w:lineRule="auto"/>
    </w:pPr>
    <w:rPr>
      <w:sz w:val="20"/>
      <w:szCs w:val="20"/>
    </w:rPr>
  </w:style>
  <w:style w:type="character" w:customStyle="1" w:styleId="CommentTextChar">
    <w:name w:val="Comment Text Char"/>
    <w:basedOn w:val="DefaultParagraphFont"/>
    <w:link w:val="CommentText"/>
    <w:uiPriority w:val="99"/>
    <w:semiHidden/>
    <w:rsid w:val="00E5720E"/>
    <w:rPr>
      <w:sz w:val="20"/>
      <w:szCs w:val="20"/>
    </w:rPr>
  </w:style>
  <w:style w:type="paragraph" w:styleId="CommentSubject">
    <w:name w:val="annotation subject"/>
    <w:basedOn w:val="CommentText"/>
    <w:next w:val="CommentText"/>
    <w:link w:val="CommentSubjectChar"/>
    <w:uiPriority w:val="99"/>
    <w:semiHidden/>
    <w:unhideWhenUsed/>
    <w:rsid w:val="00E5720E"/>
    <w:rPr>
      <w:b/>
      <w:bCs/>
    </w:rPr>
  </w:style>
  <w:style w:type="character" w:customStyle="1" w:styleId="CommentSubjectChar">
    <w:name w:val="Comment Subject Char"/>
    <w:basedOn w:val="CommentTextChar"/>
    <w:link w:val="CommentSubject"/>
    <w:uiPriority w:val="99"/>
    <w:semiHidden/>
    <w:rsid w:val="00E5720E"/>
    <w:rPr>
      <w:b/>
      <w:bCs/>
      <w:sz w:val="20"/>
      <w:szCs w:val="20"/>
    </w:rPr>
  </w:style>
  <w:style w:type="paragraph" w:styleId="BodyTextIndent">
    <w:name w:val="Body Text Indent"/>
    <w:basedOn w:val="Normal"/>
    <w:link w:val="BodyTextIndentChar"/>
    <w:rsid w:val="00676FB7"/>
    <w:pPr>
      <w:widowControl w:val="0"/>
      <w:tabs>
        <w:tab w:val="left" w:pos="720"/>
      </w:tabs>
      <w:suppressAutoHyphens/>
      <w:adjustRightInd w:val="0"/>
      <w:spacing w:after="0" w:line="360" w:lineRule="atLeast"/>
      <w:ind w:left="1440" w:hanging="1440"/>
      <w:jc w:val="both"/>
      <w:textAlignment w:val="baseline"/>
    </w:pPr>
    <w:rPr>
      <w:rFonts w:ascii="Times New Roman" w:eastAsia="Times New Roman" w:hAnsi="Times New Roman" w:cs="Times New Roman"/>
      <w:spacing w:val="-3"/>
      <w:sz w:val="26"/>
      <w:szCs w:val="20"/>
    </w:rPr>
  </w:style>
  <w:style w:type="character" w:customStyle="1" w:styleId="BodyTextIndentChar">
    <w:name w:val="Body Text Indent Char"/>
    <w:basedOn w:val="DefaultParagraphFont"/>
    <w:link w:val="BodyTextIndent"/>
    <w:rsid w:val="00676FB7"/>
    <w:rPr>
      <w:rFonts w:ascii="Times New Roman" w:eastAsia="Times New Roman" w:hAnsi="Times New Roman" w:cs="Times New Roman"/>
      <w:spacing w:val="-3"/>
      <w:sz w:val="26"/>
      <w:szCs w:val="20"/>
      <w:lang w:eastAsia="en-GB"/>
    </w:rPr>
  </w:style>
  <w:style w:type="paragraph" w:styleId="BodyTextIndent3">
    <w:name w:val="Body Text Indent 3"/>
    <w:basedOn w:val="Normal"/>
    <w:link w:val="BodyTextIndent3Char"/>
    <w:rsid w:val="00676FB7"/>
    <w:pPr>
      <w:widowControl w:val="0"/>
      <w:adjustRightInd w:val="0"/>
      <w:spacing w:after="0" w:line="360" w:lineRule="atLeast"/>
      <w:ind w:left="720"/>
      <w:jc w:val="both"/>
      <w:textAlignment w:val="baseline"/>
    </w:pPr>
    <w:rPr>
      <w:rFonts w:ascii="Times New Roman" w:eastAsia="Times New Roman" w:hAnsi="Times New Roman" w:cs="Times New Roman"/>
      <w:spacing w:val="-3"/>
      <w:szCs w:val="20"/>
    </w:rPr>
  </w:style>
  <w:style w:type="character" w:customStyle="1" w:styleId="BodyTextIndent3Char">
    <w:name w:val="Body Text Indent 3 Char"/>
    <w:basedOn w:val="DefaultParagraphFont"/>
    <w:link w:val="BodyTextIndent3"/>
    <w:rsid w:val="00676FB7"/>
    <w:rPr>
      <w:rFonts w:ascii="Times New Roman" w:eastAsia="Times New Roman" w:hAnsi="Times New Roman" w:cs="Times New Roman"/>
      <w:spacing w:val="-3"/>
      <w:szCs w:val="20"/>
      <w:lang w:eastAsia="en-GB"/>
    </w:rPr>
  </w:style>
  <w:style w:type="paragraph" w:styleId="Header">
    <w:name w:val="header"/>
    <w:basedOn w:val="Normal"/>
    <w:link w:val="HeaderChar"/>
    <w:uiPriority w:val="99"/>
    <w:semiHidden/>
    <w:unhideWhenUsed/>
    <w:rsid w:val="00700F1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00F11"/>
  </w:style>
  <w:style w:type="paragraph" w:styleId="Footer">
    <w:name w:val="footer"/>
    <w:basedOn w:val="Normal"/>
    <w:link w:val="FooterChar"/>
    <w:uiPriority w:val="99"/>
    <w:semiHidden/>
    <w:unhideWhenUsed/>
    <w:rsid w:val="00700F1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00F11"/>
  </w:style>
  <w:style w:type="paragraph" w:styleId="Revision">
    <w:name w:val="Revision"/>
    <w:hidden/>
    <w:uiPriority w:val="99"/>
    <w:semiHidden/>
    <w:rsid w:val="0008473B"/>
    <w:pPr>
      <w:spacing w:after="0" w:line="240" w:lineRule="auto"/>
    </w:pPr>
  </w:style>
  <w:style w:type="paragraph" w:customStyle="1" w:styleId="DefaultText">
    <w:name w:val="Default Text"/>
    <w:basedOn w:val="Normal"/>
    <w:rsid w:val="0008473B"/>
    <w:pPr>
      <w:spacing w:after="120" w:line="264" w:lineRule="auto"/>
    </w:pPr>
    <w:rPr>
      <w:rFonts w:ascii="Times New Roman" w:eastAsia="Times New Roman" w:hAnsi="Times New Roman" w:cs="Times New Roman"/>
      <w:snapToGrid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707951">
      <w:bodyDiv w:val="1"/>
      <w:marLeft w:val="0"/>
      <w:marRight w:val="0"/>
      <w:marTop w:val="0"/>
      <w:marBottom w:val="0"/>
      <w:divBdr>
        <w:top w:val="none" w:sz="0" w:space="0" w:color="auto"/>
        <w:left w:val="none" w:sz="0" w:space="0" w:color="auto"/>
        <w:bottom w:val="none" w:sz="0" w:space="0" w:color="auto"/>
        <w:right w:val="none" w:sz="0" w:space="0" w:color="auto"/>
      </w:divBdr>
    </w:div>
    <w:div w:id="560947826">
      <w:bodyDiv w:val="1"/>
      <w:marLeft w:val="0"/>
      <w:marRight w:val="0"/>
      <w:marTop w:val="0"/>
      <w:marBottom w:val="0"/>
      <w:divBdr>
        <w:top w:val="none" w:sz="0" w:space="0" w:color="auto"/>
        <w:left w:val="none" w:sz="0" w:space="0" w:color="auto"/>
        <w:bottom w:val="none" w:sz="0" w:space="0" w:color="auto"/>
        <w:right w:val="none" w:sz="0" w:space="0" w:color="auto"/>
      </w:divBdr>
    </w:div>
    <w:div w:id="146264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D7D7A79181EA4B8D96882196AB0A18" ma:contentTypeVersion="12" ma:contentTypeDescription="Create a new document." ma:contentTypeScope="" ma:versionID="264d43c83f5d2e6db8928e9b44f5da8b">
  <xsd:schema xmlns:xsd="http://www.w3.org/2001/XMLSchema" xmlns:xs="http://www.w3.org/2001/XMLSchema" xmlns:p="http://schemas.microsoft.com/office/2006/metadata/properties" xmlns:ns2="89f032d0-03a5-4452-b911-854497aedd9a" xmlns:ns3="1418eb6e-1f84-49f8-9d79-58aacc9795d2" targetNamespace="http://schemas.microsoft.com/office/2006/metadata/properties" ma:root="true" ma:fieldsID="139763e93cd5dcb8d6eff363eb582694" ns2:_="" ns3:_="">
    <xsd:import namespace="89f032d0-03a5-4452-b911-854497aedd9a"/>
    <xsd:import namespace="1418eb6e-1f84-49f8-9d79-58aacc9795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032d0-03a5-4452-b911-854497aed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18eb6e-1f84-49f8-9d79-58aacc9795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E9389C-7E93-446F-B8AC-DA3721FEF17D}">
  <ds:schemaRefs>
    <ds:schemaRef ds:uri="http://schemas.microsoft.com/sharepoint/v3/contenttype/forms"/>
  </ds:schemaRefs>
</ds:datastoreItem>
</file>

<file path=customXml/itemProps2.xml><?xml version="1.0" encoding="utf-8"?>
<ds:datastoreItem xmlns:ds="http://schemas.openxmlformats.org/officeDocument/2006/customXml" ds:itemID="{0C9B085E-D538-4CF3-A1DE-028AEEC80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032d0-03a5-4452-b911-854497aedd9a"/>
    <ds:schemaRef ds:uri="1418eb6e-1f84-49f8-9d79-58aacc979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F8525B-27D0-4CD1-97E9-843716E4392D}">
  <ds:schemaRefs>
    <ds:schemaRef ds:uri="http://schemas.openxmlformats.org/officeDocument/2006/bibliography"/>
  </ds:schemaRefs>
</ds:datastoreItem>
</file>

<file path=customXml/itemProps4.xml><?xml version="1.0" encoding="utf-8"?>
<ds:datastoreItem xmlns:ds="http://schemas.openxmlformats.org/officeDocument/2006/customXml" ds:itemID="{CA8C2684-20FE-41BA-854E-6FD00FD92D78}">
  <ds:schemaRefs>
    <ds:schemaRef ds:uri="http://purl.org/dc/dcmitype/"/>
    <ds:schemaRef ds:uri="http://purl.org/dc/terms/"/>
    <ds:schemaRef ds:uri="http://schemas.openxmlformats.org/package/2006/metadata/core-properties"/>
    <ds:schemaRef ds:uri="89f032d0-03a5-4452-b911-854497aedd9a"/>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1418eb6e-1f84-49f8-9d79-58aacc9795d2"/>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2507</Words>
  <Characters>14293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Woodland Trust</Company>
  <LinksUpToDate>false</LinksUpToDate>
  <CharactersWithSpaces>16767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Billings</dc:creator>
  <cp:lastModifiedBy>Rachel Hart</cp:lastModifiedBy>
  <cp:revision>2</cp:revision>
  <cp:lastPrinted>2018-10-16T08:29:00Z</cp:lastPrinted>
  <dcterms:created xsi:type="dcterms:W3CDTF">2020-08-06T14:43:00Z</dcterms:created>
  <dcterms:modified xsi:type="dcterms:W3CDTF">2020-08-06T14:43:00Z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0x010100EFD7D7A79181EA4B8D96882196AB0A18</vt:lpwstr>
  </property>
</Properties>
</file>